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Argentina</w:t>
      </w:r>
      <w:r>
        <w:t xml:space="preserve"> </w:t>
      </w:r>
      <w:r>
        <w:t xml:space="preserve">Córdoba</w:t>
      </w:r>
    </w:p>
    <w:bookmarkStart w:id="27" w:name="X557c67c89c93883aecd7135726b7dce7205ed34"/>
    <w:p>
      <w:pPr>
        <w:pStyle w:val="Heading1"/>
      </w:pPr>
      <w:r>
        <w:t xml:space="preserve">Case Study: The Role of a Judge in Argentina Córdoba</w:t>
      </w:r>
    </w:p>
    <w:p>
      <w:pPr>
        <w:pStyle w:val="FirstParagraph"/>
      </w:pPr>
      <w:r>
        <w:rPr>
          <w:bCs/>
          <w:b/>
        </w:rPr>
        <w:t xml:space="preserve">Date:</w:t>
      </w:r>
      <w:r>
        <w:t xml:space="preserve"> </w:t>
      </w:r>
      <w:r>
        <w:t xml:space="preserve">October 2023</w:t>
      </w:r>
      <w:r>
        <w:br/>
      </w:r>
    </w:p>
    <w:p>
      <w:pPr>
        <w:pStyle w:val="BodyText"/>
      </w:pPr>
      <w:r>
        <w:t xml:space="preserve">Jurisdiction:Córdoba Province, Argentina</w:t>
      </w:r>
    </w:p>
    <w:bookmarkStart w:id="20" w:name="X7d3939d1cb50b011ead4b259c6cfaeceee61e46"/>
    <w:p>
      <w:pPr>
        <w:pStyle w:val="Heading2"/>
      </w:pPr>
      <w:r>
        <w:t xml:space="preserve">I. Introduction and Contextual Background</w:t>
      </w:r>
    </w:p>
    <w:p>
      <w:pPr>
        <w:pStyle w:val="FirstParagraph"/>
      </w:pPr>
      <w:r>
        <w:t xml:space="preserve">The judicial system of</w:t>
      </w:r>
      <w:r>
        <w:t xml:space="preserve"> </w:t>
      </w:r>
      <w:r>
        <w:rPr>
          <w:bCs/>
          <w:b/>
        </w:rPr>
        <w:t xml:space="preserve">Argentina Córdoba</w:t>
      </w:r>
      <w:r>
        <w:t xml:space="preserve">, often simply referred to as Córdoba by its inhabitants, represents a critical intersection between national constitutional mandates and provincial autonomy. As the second most populous province in the country, Córdoba presents a unique legal landscape characterized by high population density, complex urban centers such as Capital City and Villa María, and vast rural territories. Within this vibrant socio-economic environment, the</w:t>
      </w:r>
      <w:r>
        <w:t xml:space="preserve"> </w:t>
      </w:r>
      <w:r>
        <w:rPr>
          <w:bCs/>
          <w:b/>
        </w:rPr>
        <w:t xml:space="preserve">Judge</w:t>
      </w:r>
      <w:r>
        <w:t xml:space="preserve"> </w:t>
      </w:r>
      <w:r>
        <w:t xml:space="preserve">serves not merely as an arbiter of law but as a central pillar of social stability and justice delivery.</w:t>
      </w:r>
    </w:p>
    <w:p>
      <w:pPr>
        <w:pStyle w:val="BodyText"/>
      </w:pPr>
      <w:r>
        <w:t xml:space="preserve">This case study examines the operational realities faced by a judge within the</w:t>
      </w:r>
      <w:r>
        <w:t xml:space="preserve"> </w:t>
      </w:r>
      <w:r>
        <w:rPr>
          <w:bCs/>
          <w:b/>
        </w:rPr>
        <w:t xml:space="preserve">Córdoba</w:t>
      </w:r>
      <w:r>
        <w:t xml:space="preserve"> </w:t>
      </w:r>
      <w:r>
        <w:t xml:space="preserve">court system. It explores how judicial officers navigate procedural codes, interpret federal laws, and manage docket loads in one of Latin America’s most significant provincial jurisdictions. Understanding the role of the</w:t>
      </w:r>
      <w:r>
        <w:t xml:space="preserve"> </w:t>
      </w:r>
      <w:r>
        <w:rPr>
          <w:bCs/>
          <w:b/>
        </w:rPr>
        <w:t xml:space="preserve">Judge</w:t>
      </w:r>
      <w:r>
        <w:t xml:space="preserve"> </w:t>
      </w:r>
      <w:r>
        <w:t xml:space="preserve">in this specific region requires an appreciation for both the rigid framework of Argentine civil law and the dynamic social pressures present in a rapidly modernizing province.</w:t>
      </w:r>
    </w:p>
    <w:bookmarkEnd w:id="20"/>
    <w:bookmarkStart w:id="21" w:name="Xd1f665e1c8dc29baf83cb744a9401070ee64ef6"/>
    <w:p>
      <w:pPr>
        <w:pStyle w:val="Heading2"/>
      </w:pPr>
      <w:r>
        <w:t xml:space="preserve">II. The Judicial Landscape of Argentina Córdoba</w:t>
      </w:r>
    </w:p>
    <w:p>
      <w:pPr>
        <w:pStyle w:val="FirstParagraph"/>
      </w:pPr>
      <w:r>
        <w:t xml:space="preserve">To understand the function of a</w:t>
      </w:r>
      <w:r>
        <w:t xml:space="preserve"> </w:t>
      </w:r>
      <w:r>
        <w:rPr>
          <w:bCs/>
          <w:b/>
        </w:rPr>
        <w:t xml:space="preserve">Judge</w:t>
      </w:r>
      <w:r>
        <w:t xml:space="preserve">, one must first appreciate the structure of justice in</w:t>
      </w:r>
      <w:r>
        <w:t xml:space="preserve"> </w:t>
      </w:r>
      <w:r>
        <w:rPr>
          <w:bCs/>
          <w:b/>
        </w:rPr>
        <w:t xml:space="preserve">Argentina Córdoba</w:t>
      </w:r>
      <w:r>
        <w:t xml:space="preserve">. The provincial judicial system operates under the Constitution of the Province, which guarantees judicial independence while remaining subject to federal oversight on constitutional matters. Courts in Córdoba are organized hierarchically, starting with Lower Courts (Juzgados) dealing with civil, criminal, family, and labor disputes. Above these are the Provincial Chambers of Appeals and ultimately the Supreme Court of Justice of Córdoba.</w:t>
      </w:r>
    </w:p>
    <w:p>
      <w:pPr>
        <w:pStyle w:val="BodyText"/>
      </w:pPr>
      <w:r>
        <w:rPr>
          <w:bCs/>
          <w:b/>
        </w:rPr>
        <w:t xml:space="preserve">Argentina Córdoba</w:t>
      </w:r>
      <w:r>
        <w:t xml:space="preserve"> </w:t>
      </w:r>
      <w:r>
        <w:t xml:space="preserve">has seen significant reforms in recent years aimed at modernizing court procedures through digitalization. However, legacy systems still persist in many rural districts. A</w:t>
      </w:r>
      <w:r>
        <w:t xml:space="preserve"> </w:t>
      </w:r>
      <w:r>
        <w:rPr>
          <w:bCs/>
          <w:b/>
        </w:rPr>
        <w:t xml:space="preserve">Judge</w:t>
      </w:r>
      <w:r>
        <w:t xml:space="preserve"> </w:t>
      </w:r>
      <w:r>
        <w:t xml:space="preserve">appointed to a court in Capital City faces vastly different caseloads and resource availability compared to a colleague serving in the interior regions like Calamuchita or San Javier. This disparity highlights the uneven distribution of justice resources, making the adaptability of each</w:t>
      </w:r>
      <w:r>
        <w:t xml:space="preserve"> </w:t>
      </w:r>
      <w:r>
        <w:rPr>
          <w:bCs/>
          <w:b/>
        </w:rPr>
        <w:t xml:space="preserve">Judge</w:t>
      </w:r>
      <w:r>
        <w:t xml:space="preserve"> </w:t>
      </w:r>
      <w:r>
        <w:t xml:space="preserve">crucial for maintaining equity across the province.</w:t>
      </w:r>
    </w:p>
    <w:bookmarkEnd w:id="21"/>
    <w:bookmarkStart w:id="22" w:name="X02ee2c18bb2d2746ff0991cf2d25748cd434f86"/>
    <w:p>
      <w:pPr>
        <w:pStyle w:val="Heading2"/>
      </w:pPr>
      <w:r>
        <w:t xml:space="preserve">III. Case Scenario: Family Law Dispute and Social Mediation</w:t>
      </w:r>
    </w:p>
    <w:p>
      <w:pPr>
        <w:pStyle w:val="FirstParagraph"/>
      </w:pPr>
      <w:r>
        <w:t xml:space="preserve">In this specific case study, we focus on a mid-level court in the Capital district of Córdoba, where family law cases represent a significant portion of the judicial docket. The</w:t>
      </w:r>
      <w:r>
        <w:t xml:space="preserve"> </w:t>
      </w:r>
      <w:r>
        <w:rPr>
          <w:bCs/>
          <w:b/>
        </w:rPr>
        <w:t xml:space="preserve">Judge</w:t>
      </w:r>
      <w:r>
        <w:t xml:space="preserve">, designated as Juez de Familia N° 14, is tasked with resolving a complex custody and visitation dispute involving minor children.</w:t>
      </w:r>
    </w:p>
    <w:p>
      <w:pPr>
        <w:pStyle w:val="BodyText"/>
      </w:pPr>
      <w:r>
        <w:t xml:space="preserve">The conflict arises from separated parents with conflicting socioeconomic backgrounds. Under Argentine law, which is heavily influenced by international conventions on the rights of the child, the best interests of the child are paramount. The</w:t>
      </w:r>
      <w:r>
        <w:t xml:space="preserve"> </w:t>
      </w:r>
      <w:r>
        <w:rPr>
          <w:bCs/>
          <w:b/>
        </w:rPr>
        <w:t xml:space="preserve">Judge</w:t>
      </w:r>
      <w:r>
        <w:t xml:space="preserve"> </w:t>
      </w:r>
      <w:r>
        <w:t xml:space="preserve">in</w:t>
      </w:r>
      <w:r>
        <w:t xml:space="preserve"> </w:t>
      </w:r>
      <w:r>
        <w:rPr>
          <w:bCs/>
          <w:b/>
        </w:rPr>
        <w:t xml:space="preserve">Argentina Córdoba</w:t>
      </w:r>
      <w:r>
        <w:t xml:space="preserve"> </w:t>
      </w:r>
      <w:r>
        <w:t xml:space="preserve">is not only required to apply statutory law but also to coordinate with social work teams and psychological experts attached to the court. This interdisciplinary approach is characteristic of modern judicial practices in Córdoba, where judges actively manage case trajectories rather than passively awaiting motions.</w:t>
      </w:r>
    </w:p>
    <w:bookmarkEnd w:id="22"/>
    <w:bookmarkStart w:id="23" w:name="X6335cad960e626cc805e8c467ae4812418505da"/>
    <w:p>
      <w:pPr>
        <w:pStyle w:val="Heading2"/>
      </w:pPr>
      <w:r>
        <w:t xml:space="preserve">IV. The Operational Challenges Faced by the Judge</w:t>
      </w:r>
    </w:p>
    <w:p>
      <w:pPr>
        <w:pStyle w:val="FirstParagraph"/>
      </w:pPr>
      <w:r>
        <w:t xml:space="preserve">The workload of a</w:t>
      </w:r>
      <w:r>
        <w:t xml:space="preserve"> </w:t>
      </w:r>
      <w:r>
        <w:rPr>
          <w:bCs/>
          <w:b/>
        </w:rPr>
        <w:t xml:space="preserve">Judge</w:t>
      </w:r>
      <w:r>
        <w:t xml:space="preserve"> </w:t>
      </w:r>
      <w:r>
        <w:t xml:space="preserve">in</w:t>
      </w:r>
      <w:r>
        <w:t xml:space="preserve"> </w:t>
      </w:r>
      <w:r>
        <w:rPr>
          <w:bCs/>
          <w:b/>
        </w:rPr>
        <w:t xml:space="preserve">Córdoba</w:t>
      </w:r>
      <w:r>
        <w:t xml:space="preserve"> </w:t>
      </w:r>
      <w:r>
        <w:t xml:space="preserve">is immense. Statistically, judges in urban centers of Argentina process hundreds of active cases simultaneously. In this scenario, the</w:t>
      </w:r>
      <w:r>
        <w:t xml:space="preserve"> </w:t>
      </w:r>
      <w:r>
        <w:rPr>
          <w:bCs/>
          <w:b/>
        </w:rPr>
        <w:t xml:space="preserve">Judge</w:t>
      </w:r>
      <w:r>
        <w:t xml:space="preserve"> </w:t>
      </w:r>
      <w:r>
        <w:t xml:space="preserve">faces several distinct challenges:</w:t>
      </w:r>
    </w:p>
    <w:p>
      <w:pPr>
        <w:numPr>
          <w:ilvl w:val="0"/>
          <w:numId w:val="1001"/>
        </w:numPr>
        <w:pStyle w:val="Compact"/>
      </w:pPr>
      <w:r>
        <w:rPr>
          <w:iCs/>
          <w:i/>
        </w:rPr>
        <w:t xml:space="preserve">Docket Management:</w:t>
      </w:r>
      <w:r>
        <w:br/>
      </w:r>
      <w:r>
        <w:t xml:space="preserve">The sheer volume of paperwork requires efficient case management systems. Delays in justice are a common critique of the Argentine judiciary. The</w:t>
      </w:r>
      <w:r>
        <w:t xml:space="preserve"> </w:t>
      </w:r>
      <w:r>
        <w:rPr>
          <w:bCs/>
          <w:b/>
        </w:rPr>
        <w:t xml:space="preserve">Judge</w:t>
      </w:r>
      <w:r>
        <w:t xml:space="preserve"> </w:t>
      </w:r>
      <w:r>
        <w:t xml:space="preserve">must balance speed with thoroughness, ensuring that procedural due process is respected without causing undue hardship to litigants.</w:t>
      </w:r>
    </w:p>
    <w:p>
      <w:pPr>
        <w:numPr>
          <w:ilvl w:val="0"/>
          <w:numId w:val="1001"/>
        </w:numPr>
        <w:pStyle w:val="Compact"/>
      </w:pPr>
      <w:r>
        <w:rPr>
          <w:iCs/>
          <w:i/>
        </w:rPr>
        <w:t xml:space="preserve">Cultural Sensitivity and Local Context:</w:t>
      </w:r>
      <w:r>
        <w:br/>
      </w:r>
      <w:r>
        <w:t xml:space="preserve">The inhabitants of</w:t>
      </w:r>
      <w:r>
        <w:t xml:space="preserve"> </w:t>
      </w:r>
      <w:r>
        <w:rPr>
          <w:bCs/>
          <w:b/>
        </w:rPr>
        <w:t xml:space="preserve">Argentina CórdobaJudge</w:t>
      </w:r>
      <w:r>
        <w:t xml:space="preserve"> </w:t>
      </w:r>
      <w:r>
        <w:t xml:space="preserve">understands local social dynamics, including family structures in working-class neighborhoods versus affluent suburbs. Ignoring these nuances can lead to rulings that are legally sound but socially unenforceable.</w:t>
      </w:r>
    </w:p>
    <w:p>
      <w:pPr>
        <w:numPr>
          <w:ilvl w:val="0"/>
          <w:numId w:val="1001"/>
        </w:numPr>
        <w:pStyle w:val="Compact"/>
      </w:pPr>
      <w:r>
        <w:rPr>
          <w:iCs/>
          <w:i/>
        </w:rPr>
        <w:t xml:space="preserve">Digital Transition:</w:t>
      </w:r>
      <w:r>
        <w:br/>
      </w:r>
      <w:r>
        <w:t xml:space="preserve">The push toward electronic filing (Expediente Digital) has transformed how a</w:t>
      </w:r>
      <w:r>
        <w:t xml:space="preserve"> </w:t>
      </w:r>
      <w:r>
        <w:rPr>
          <w:bCs/>
          <w:b/>
        </w:rPr>
        <w:t xml:space="preserve">Judge</w:t>
      </w:r>
      <w:r>
        <w:t xml:space="preserve"> </w:t>
      </w:r>
      <w:r>
        <w:t xml:space="preserve">operates in Córdoba. While intended to streamline processes, the transition requires continuous learning and adaptation. Resistance from older legal practitioners or technical glitches can impede the flow of justice, placing additional pressure on the judicial officer.</w:t>
      </w:r>
    </w:p>
    <w:bookmarkEnd w:id="23"/>
    <w:bookmarkStart w:id="24" w:name="Xf8c3b2753bf89891a3d5e3f391b481be65b214b"/>
    <w:p>
      <w:pPr>
        <w:pStyle w:val="Heading2"/>
      </w:pPr>
      <w:r>
        <w:t xml:space="preserve">V. Decision-Making Process and Legal Reasoning</w:t>
      </w:r>
    </w:p>
    <w:p>
      <w:pPr>
        <w:pStyle w:val="FirstParagraph"/>
      </w:pPr>
      <w:r>
        <w:t xml:space="preserve">In resolving the hypothetical family case, the</w:t>
      </w:r>
      <w:r>
        <w:t xml:space="preserve"> </w:t>
      </w:r>
      <w:r>
        <w:rPr>
          <w:bCs/>
          <w:b/>
        </w:rPr>
        <w:t xml:space="preserve">Judge</w:t>
      </w:r>
      <w:r>
        <w:t xml:space="preserve"> </w:t>
      </w:r>
      <w:r>
        <w:t xml:space="preserve">employs a rigorous methodical approach. First, preliminary hearings are conducted to encourage mediation, which is mandatory in many family matters in Córdoba before proceeding to trial. If mediation fails, the</w:t>
      </w:r>
      <w:r>
        <w:t xml:space="preserve"> </w:t>
      </w:r>
      <w:r>
        <w:rPr>
          <w:bCs/>
          <w:b/>
        </w:rPr>
        <w:t xml:space="preserve">Judge</w:t>
      </w:r>
      <w:r>
        <w:t xml:space="preserve"> </w:t>
      </w:r>
      <w:r>
        <w:t xml:space="preserve">orders expert reports from psychologists and social workers.</w:t>
      </w:r>
    </w:p>
    <w:p>
      <w:pPr>
        <w:pStyle w:val="BodyText"/>
      </w:pPr>
      <w:r>
        <w:t xml:space="preserve">The written verdict reflects the analytical depth required of a</w:t>
      </w:r>
      <w:r>
        <w:t xml:space="preserve"> </w:t>
      </w:r>
      <w:r>
        <w:rPr>
          <w:bCs/>
          <w:b/>
        </w:rPr>
        <w:t xml:space="preserve">Judge</w:t>
      </w:r>
      <w:r>
        <w:t xml:space="preserve">. The document cites specific articles from the Argentine Civil and Commercial Code, emphasizing protective measures for minors. Furthermore, it acknowledges precedents set by previous rulings in Córdoba courts to ensure consistency. This adherence to jurisprudence strengthens the legitimacy of judicial authority within</w:t>
      </w:r>
      <w:r>
        <w:t xml:space="preserve"> </w:t>
      </w:r>
      <w:r>
        <w:rPr>
          <w:bCs/>
          <w:b/>
        </w:rPr>
        <w:t xml:space="preserve">Argentina Córdoba</w:t>
      </w:r>
      <w:r>
        <w:t xml:space="preserve">.</w:t>
      </w:r>
    </w:p>
    <w:bookmarkEnd w:id="24"/>
    <w:bookmarkStart w:id="25" w:name="X326db06cb733aaadde027d7775c6ec78e20b4b8"/>
    <w:p>
      <w:pPr>
        <w:pStyle w:val="Heading2"/>
      </w:pPr>
      <w:r>
        <w:t xml:space="preserve">VI. Impact on Society and Future Implications</w:t>
      </w:r>
    </w:p>
    <w:p>
      <w:pPr>
        <w:pStyle w:val="FirstParagraph"/>
      </w:pPr>
      <w:r>
        <w:t xml:space="preserve">The outcome of cases handled by a</w:t>
      </w:r>
      <w:r>
        <w:t xml:space="preserve"> </w:t>
      </w:r>
      <w:r>
        <w:rPr>
          <w:bCs/>
          <w:b/>
        </w:rPr>
        <w:t xml:space="preserve">Judge</w:t>
      </w:r>
      <w:r>
        <w:rPr>
          <w:iCs/>
          <w:i/>
        </w:rPr>
        <w:t xml:space="preserve">Córdoba has broader societal implications.</w:t>
      </w:r>
      <w:r>
        <w:t xml:space="preserve">A fair ruling reinforces public trust in institutions. Conversely, perceived bias or excessive delays can erode confidence in the rule of law. In</w:t>
      </w:r>
      <w:r>
        <w:t xml:space="preserve"> </w:t>
      </w:r>
      <w:r>
        <w:rPr>
          <w:bCs/>
          <w:b/>
        </w:rPr>
        <w:t xml:space="preserve">Argentina Córdoba</w:t>
      </w:r>
      <w:r>
        <w:t xml:space="preserve">, where political engagement is high, the judiciary must remain strictly neutral to preserve its integrity.</w:t>
      </w:r>
    </w:p>
    <w:p>
      <w:pPr>
        <w:pStyle w:val="BodyText"/>
      </w:pPr>
      <w:r>
        <w:t xml:space="preserve">This case study illustrates that the role of a</w:t>
      </w:r>
      <w:r>
        <w:t xml:space="preserve"> </w:t>
      </w:r>
      <w:r>
        <w:rPr>
          <w:bCs/>
          <w:b/>
        </w:rPr>
        <w:t xml:space="preserve">Judge</w:t>
      </w:r>
      <w:r>
        <w:t xml:space="preserve"> </w:t>
      </w:r>
      <w:r>
        <w:t xml:space="preserve">extends beyond legal interpretation. It involves social engineering, conflict resolution, and administrative leadership. As</w:t>
      </w:r>
      <w:r>
        <w:t xml:space="preserve"> </w:t>
      </w:r>
      <w:r>
        <w:rPr>
          <w:bCs/>
          <w:b/>
        </w:rPr>
        <w:t xml:space="preserve">Córdoba</w:t>
      </w:r>
    </w:p>
    <w:bookmarkEnd w:id="25"/>
    <w:bookmarkStart w:id="26" w:name="vii.-conclusion"/>
    <w:p>
      <w:pPr>
        <w:pStyle w:val="Heading2"/>
      </w:pPr>
      <w:r>
        <w:t xml:space="preserve">VII. Conclusion</w:t>
      </w:r>
    </w:p>
    <w:p>
      <w:pPr>
        <w:pStyle w:val="FirstParagraph"/>
      </w:pPr>
      <w:r>
        <w:t xml:space="preserve">In conclusion, the position of a</w:t>
      </w:r>
      <w:r>
        <w:t xml:space="preserve"> </w:t>
      </w:r>
      <w:r>
        <w:rPr>
          <w:bCs/>
          <w:b/>
        </w:rPr>
        <w:t xml:space="preserve">Judge</w:t>
      </w:r>
      <w:r>
        <w:t xml:space="preserve"> </w:t>
      </w:r>
      <w:r>
        <w:t xml:space="preserve">in</w:t>
      </w:r>
      <w:r>
        <w:t xml:space="preserve"> </w:t>
      </w:r>
      <w:r>
        <w:rPr>
          <w:bCs/>
          <w:b/>
        </w:rPr>
        <w:t xml:space="preserve">Argentina Córdoba</w:t>
      </w:r>
      <w:r>
        <w:t xml:space="preserve">Judge stands as the guardian of rights in</w:t>
      </w:r>
      <w:r>
        <w:t xml:space="preserve"> </w:t>
      </w:r>
      <w:r>
        <w:rPr>
          <w:bCs/>
          <w:b/>
        </w:rPr>
        <w:t xml:space="preserve">Argentina Córdoba</w:t>
      </w:r>
      <w:r>
        <w:t xml:space="preserve">, ensuring that justice is accessible to all citizens regardless of their background.</w:t>
      </w:r>
    </w:p>
    <w:p>
      <w:pPr>
        <w:pStyle w:val="BodyText"/>
      </w:pPr>
      <w:r>
        <w:t xml:space="preserve">This document underscores that the efficacy of legal systems in regions like Córdoba depends heavily on the competence, ethics, and adaptability of individual judicial officers. As challenges evolve, so too must the mechanisms supporting these critical public servants.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Judge in Argentina Córdoba</dc:title>
  <dc:creator/>
  <dc:language>en</dc:language>
  <cp:keywords/>
  <dcterms:created xsi:type="dcterms:W3CDTF">2026-07-29T12:19:25Z</dcterms:created>
  <dcterms:modified xsi:type="dcterms:W3CDTF">2026-07-29T12:19:25Z</dcterms:modified>
</cp:coreProperties>
</file>

<file path=docProps/custom.xml><?xml version="1.0" encoding="utf-8"?>
<Properties xmlns="http://schemas.openxmlformats.org/officeDocument/2006/custom-properties" xmlns:vt="http://schemas.openxmlformats.org/officeDocument/2006/docPropsVTypes"/>
</file>