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the</w:t>
      </w:r>
      <w:r>
        <w:t xml:space="preserve"> </w:t>
      </w:r>
      <w:r>
        <w:t xml:space="preserve">Brisbane</w:t>
      </w:r>
      <w:r>
        <w:t xml:space="preserve"> </w:t>
      </w:r>
      <w:r>
        <w:t xml:space="preserve">Jurisdiction</w:t>
      </w:r>
    </w:p>
    <w:bookmarkStart w:id="31" w:name="X5aa0c5116b1853f95ebb4408782894da0df0386"/>
    <w:p>
      <w:pPr>
        <w:pStyle w:val="Heading1"/>
      </w:pPr>
      <w:r>
        <w:t xml:space="preserve">Case Study: Judicial Administration and Local Nuances in Brisbane, Australia</w:t>
      </w:r>
    </w:p>
    <w:p>
      <w:pPr>
        <w:pStyle w:val="FirstParagraph"/>
      </w:pPr>
      <w:r>
        <w:rPr>
          <w:bCs/>
          <w:b/>
        </w:rPr>
        <w:t xml:space="preserve">Date:</w:t>
      </w:r>
      <w:r>
        <w:t xml:space="preserve"> </w:t>
      </w:r>
      <w:r>
        <w:t xml:space="preserve">October 24, 2023</w:t>
      </w:r>
      <w:r>
        <w:br/>
      </w:r>
    </w:p>
    <w:p>
      <w:pPr>
        <w:pStyle w:val="BodyText"/>
      </w:pPr>
      <w:r>
        <w:t xml:space="preserve">Jurisdiction:Brisbane, Australia</w:t>
      </w:r>
      <w:r>
        <w:br/>
      </w:r>
    </w:p>
    <w:p>
      <w:pPr>
        <w:pStyle w:val="BodyText"/>
      </w:pPr>
      <w:r>
        <w:t xml:space="preserve">Focal Subject:The Role and Responsibilities of a</w:t>
      </w:r>
    </w:p>
    <w:p>
      <w:pPr>
        <w:pStyle w:val="BodyText"/>
      </w:pPr>
      <w:r>
        <w:t xml:space="preserve">Judge</w:t>
      </w:r>
      <w:r>
        <w:t xml:space="preserve"> </w:t>
      </w:r>
      <w:r>
        <w:t xml:space="preserve">in the Local Court System</w:t>
      </w:r>
    </w:p>
    <w:bookmarkStart w:id="20" w:name="Xd5e4e004f78bccadfe779098cb7393942c227de"/>
    <w:p>
      <w:pPr>
        <w:pStyle w:val="Heading2"/>
      </w:pPr>
      <w:r>
        <w:t xml:space="preserve">1. Introduction to the Legal Landscape in Brisbane, Australia</w:t>
      </w:r>
    </w:p>
    <w:p>
      <w:pPr>
        <w:pStyle w:val="FirstParagraph"/>
      </w:pPr>
      <w:r>
        <w:t xml:space="preserve">Brisbane, the capital city of Queensland in Australia, serves as a critical hub for legal proceedings within the country's federal and state structures. The judicial system here is characterized by its adherence to common law traditions, yet it possesses distinct procedural nuances that reflect both Queensland state legislation and broader Australian federal frameworks. For legal practitioners, litigants, and observers alike, understanding the specific environment of</w:t>
      </w:r>
      <w:r>
        <w:t xml:space="preserve"> </w:t>
      </w:r>
      <w:r>
        <w:rPr>
          <w:bCs/>
          <w:b/>
        </w:rPr>
        <w:t xml:space="preserve">Brisbane</w:t>
      </w:r>
      <w:r>
        <w:t xml:space="preserve"> </w:t>
      </w:r>
      <w:r>
        <w:t xml:space="preserve">is paramount to navigating its courts effectively.</w:t>
      </w:r>
    </w:p>
    <w:p>
      <w:pPr>
        <w:pStyle w:val="BodyText"/>
      </w:pPr>
      <w:r>
        <w:t xml:space="preserve">This case study explores the multifaceted role of a</w:t>
      </w:r>
      <w:r>
        <w:t xml:space="preserve"> </w:t>
      </w:r>
      <w:r>
        <w:rPr>
          <w:bCs/>
          <w:b/>
        </w:rPr>
        <w:t xml:space="preserve">Judge</w:t>
      </w:r>
      <w:r>
        <w:t xml:space="preserve"> </w:t>
      </w:r>
      <w:r>
        <w:t xml:space="preserve">within this vibrant jurisdiction. It examines how judicial officers manage dockets, interpret legislation specific to Queensland, and maintain the integrity of justice in one of Australia's fastest-growing metropolitan areas. The intersection of rapid urban development in Brisbane with traditional legal precedents creates a unique backdrop against which the modern</w:t>
      </w:r>
      <w:r>
        <w:t xml:space="preserve"> </w:t>
      </w:r>
      <w:r>
        <w:rPr>
          <w:bCs/>
          <w:b/>
        </w:rPr>
        <w:t xml:space="preserve">Judge</w:t>
      </w:r>
      <w:r>
        <w:t xml:space="preserve"> </w:t>
      </w:r>
      <w:r>
        <w:t xml:space="preserve">must operate.</w:t>
      </w:r>
    </w:p>
    <w:bookmarkEnd w:id="20"/>
    <w:bookmarkStart w:id="21" w:name="X79c0ad1c6c457130251fd92c7f4c4925611d1a9"/>
    <w:p>
      <w:pPr>
        <w:pStyle w:val="Heading2"/>
      </w:pPr>
      <w:r>
        <w:t xml:space="preserve">2. The Hierarchy and Jurisdiction of Courts in Brisbane</w:t>
      </w:r>
    </w:p>
    <w:p>
      <w:pPr>
        <w:pStyle w:val="FirstParagraph"/>
      </w:pPr>
      <w:r>
        <w:t xml:space="preserve">To fully appreciate the function of a Judge, one must first understand the court hierarchy in Brisbane, Australia. The system is tiered, ensuring that cases are heard by judicial officers with appropriate authority based on the severity and complexity of the matter.</w:t>
      </w:r>
    </w:p>
    <w:p>
      <w:pPr>
        <w:numPr>
          <w:ilvl w:val="0"/>
          <w:numId w:val="1001"/>
        </w:numPr>
        <w:pStyle w:val="Compact"/>
      </w:pPr>
      <w:r>
        <w:rPr>
          <w:bCs/>
          <w:b/>
        </w:rPr>
        <w:t xml:space="preserve">Brisbane Magistrates Courts:</w:t>
      </w:r>
      <w:r>
        <w:t xml:space="preserve"> </w:t>
      </w:r>
      <w:r>
        <w:t xml:space="preserve">These handle less serious criminal matters (such as minor assaults or theft under specific value thresholds), civil disputes up to a certain monetary limit, and committal hearings for more serious crimes. While technically presided over by Magistrates, these officers exercise judicial power similar to that of a Judge in higher courts.</w:t>
      </w:r>
    </w:p>
    <w:p>
      <w:pPr>
        <w:numPr>
          <w:ilvl w:val="0"/>
          <w:numId w:val="1001"/>
        </w:numPr>
        <w:pStyle w:val="Compact"/>
      </w:pPr>
      <w:r>
        <w:rPr>
          <w:bCs/>
          <w:b/>
        </w:rPr>
        <w:t xml:space="preserve">Brisbane District Court:</w:t>
      </w:r>
      <w:r>
        <w:t xml:space="preserve"> </w:t>
      </w:r>
      <w:r>
        <w:t xml:space="preserve">This court deals with serious indictable criminal offenses (such as armed robbery or major drug trafficking) and civil claims between $100,001 and $750,001. Judges here play a pivotal role in determining guilt in criminal trials without a jury for specific summary matters or presiding over jury trials for indictable offenses.</w:t>
      </w:r>
    </w:p>
    <w:p>
      <w:pPr>
        <w:numPr>
          <w:ilvl w:val="0"/>
          <w:numId w:val="1001"/>
        </w:numPr>
        <w:pStyle w:val="Compact"/>
      </w:pPr>
      <w:r>
        <w:rPr>
          <w:bCs/>
          <w:b/>
        </w:rPr>
        <w:t xml:space="preserve">Brisbane Supreme Court:</w:t>
      </w:r>
      <w:r>
        <w:t xml:space="preserve"> </w:t>
      </w:r>
      <w:r>
        <w:t xml:space="preserve">As the highest court in Queensland, it handles the most complex civil litigation, major criminal appeals, and serious crimes like murder. Judges of the Supreme Court represent the pinnacle of judicial authority within the state structure.</w:t>
      </w:r>
    </w:p>
    <w:p>
      <w:pPr>
        <w:pStyle w:val="FirstParagraph"/>
      </w:pPr>
      <w:r>
        <w:t xml:space="preserve">In this case study, we focus primarily on the District Court level in Brisbane, where a typical Judge faces a diverse caseload that requires significant administrative skill and legal acumen.</w:t>
      </w:r>
    </w:p>
    <w:bookmarkEnd w:id="21"/>
    <w:bookmarkStart w:id="24" w:name="Xe059e22dfae3d7d8bd370d0bd618d07b64e0d93"/>
    <w:p>
      <w:pPr>
        <w:pStyle w:val="Heading2"/>
      </w:pPr>
      <w:r>
        <w:t xml:space="preserve">3. Case Profile: The Complex Commercial Dispute</w:t>
      </w:r>
    </w:p>
    <w:bookmarkStart w:id="22" w:name="X61088dd7035b490901d9afb7f2ed05f8d28dd98"/>
    <w:p>
      <w:pPr>
        <w:pStyle w:val="Heading3"/>
      </w:pPr>
      <w:r>
        <w:rPr>
          <w:bCs/>
          <w:b/>
          <w:iCs/>
          <w:i/>
        </w:rPr>
        <w:t xml:space="preserve">Judge</w:t>
      </w:r>
      <w:r>
        <w:t xml:space="preserve">: His Honour Justice A. Sterling (Hypothetical Composite Profile)</w:t>
      </w:r>
    </w:p>
    <w:p>
      <w:pPr>
        <w:pStyle w:val="FirstParagraph"/>
      </w:pPr>
      <w:r>
        <w:rPr>
          <w:bCs/>
          <w:b/>
        </w:rPr>
        <w:t xml:space="preserve">Date of Hearing:</w:t>
      </w:r>
      <w:r>
        <w:t xml:space="preserve"> </w:t>
      </w:r>
      <w:r>
        <w:t xml:space="preserve">February 15, 2024</w:t>
      </w:r>
      <w:r>
        <w:br/>
      </w:r>
      <w:r>
        <w:rPr>
          <w:bCs/>
          <w:b/>
        </w:rPr>
        <w:t xml:space="preserve">Court:</w:t>
      </w:r>
      <w:r>
        <w:t xml:space="preserve"> </w:t>
      </w:r>
      <w:r>
        <w:t xml:space="preserve">Supreme Court of Queensland, Brisbane Registry</w:t>
      </w:r>
      <w:r>
        <w:br/>
      </w:r>
    </w:p>
    <w:p>
      <w:pPr>
        <w:pStyle w:val="BodyText"/>
      </w:pPr>
      <w:r>
        <w:t xml:space="preserve">Nature of Case:A high-stakes commercial construction dispute involving multiple stakeholders across Southeast Queensland.</w:t>
      </w:r>
    </w:p>
    <w:bookmarkEnd w:id="22"/>
    <w:bookmarkStart w:id="23" w:name="the-challenge"/>
    <w:p>
      <w:pPr>
        <w:pStyle w:val="Heading3"/>
      </w:pPr>
      <w:r>
        <w:t xml:space="preserve">The Challenge</w:t>
      </w:r>
    </w:p>
    <w:p>
      <w:pPr>
        <w:pStyle w:val="FirstParagraph"/>
      </w:pPr>
      <w:r>
        <w:t xml:space="preserve">The case involved a stalled infrastructure project in the heart of Brisbane. The plaintiff, a large construction firm, sought damages from the defendant, a private developer. However, the complexity was heightened by third-party claims from subcontractors and regulatory issues involving local Brisbane city council approvals.</w:t>
      </w:r>
    </w:p>
    <w:p>
      <w:pPr>
        <w:pStyle w:val="BodyText"/>
      </w:pPr>
      <w:r>
        <w:t xml:space="preserve">A</w:t>
      </w:r>
      <w:r>
        <w:t xml:space="preserve"> </w:t>
      </w:r>
      <w:r>
        <w:rPr>
          <w:bCs/>
          <w:b/>
        </w:rPr>
        <w:t xml:space="preserve">Judge</w:t>
      </w:r>
      <w:r>
        <w:t xml:space="preserve"> </w:t>
      </w:r>
      <w:r>
        <w:t xml:space="preserve">in this scenario is not merely an arbiter of facts but also a case manager. Justice Sterling faced the challenge of managing pre-trial disclosures that spanned thousands of documents, ensuring that the trial remained within a reasonable timeframe despite the volume of evidence. This reflects a broader trend in</w:t>
      </w:r>
      <w:r>
        <w:t xml:space="preserve"> </w:t>
      </w:r>
      <w:r>
        <w:rPr>
          <w:bCs/>
          <w:b/>
        </w:rPr>
        <w:t xml:space="preserve">Brisbane, Australia</w:t>
      </w:r>
      <w:r>
        <w:t xml:space="preserve">, where courts are increasingly emphasizing "case management" to reduce backlog and ensure access to justice.</w:t>
      </w:r>
    </w:p>
    <w:bookmarkEnd w:id="23"/>
    <w:bookmarkEnd w:id="24"/>
    <w:bookmarkStart w:id="25" w:name="the-role-of-the-judge-in-case-management"/>
    <w:p>
      <w:pPr>
        <w:pStyle w:val="Heading2"/>
      </w:pPr>
      <w:r>
        <w:t xml:space="preserve">4. The Role of the Judge in Case Management</w:t>
      </w:r>
    </w:p>
    <w:p>
      <w:pPr>
        <w:pStyle w:val="FirstParagraph"/>
      </w:pPr>
      <w:r>
        <w:t xml:space="preserve">The case study highlights several key responsibilities of a</w:t>
      </w:r>
      <w:r>
        <w:t xml:space="preserve"> </w:t>
      </w:r>
      <w:r>
        <w:rPr>
          <w:bCs/>
          <w:b/>
        </w:rPr>
        <w:t xml:space="preserve">Judge</w:t>
      </w:r>
      <w:r>
        <w:t xml:space="preserve">:</w:t>
      </w:r>
    </w:p>
    <w:p>
      <w:pPr>
        <w:numPr>
          <w:ilvl w:val="0"/>
          <w:numId w:val="1002"/>
        </w:numPr>
        <w:pStyle w:val="Compact"/>
      </w:pPr>
      <w:r>
        <w:rPr>
          <w:bCs/>
          <w:b/>
        </w:rPr>
        <w:t xml:space="preserve">Docket Control:</w:t>
      </w:r>
      <w:r>
        <w:t xml:space="preserve">The Judge had to actively manage the progression of the case. In Brisbane, this often involves strict adherence to timelines set by the Uniform Civil Procedure Rules 1999 (Qld). The Judge issued orders requiring specific disclosure documents within four-week windows, preventing delay tactics common in complex commercial litigation.</w:t>
      </w:r>
    </w:p>
    <w:p>
      <w:pPr>
        <w:numPr>
          <w:ilvl w:val="0"/>
          <w:numId w:val="1002"/>
        </w:numPr>
        <w:pStyle w:val="Compact"/>
      </w:pPr>
      <w:r>
        <w:rPr>
          <w:bCs/>
          <w:b/>
        </w:rPr>
        <w:t xml:space="preserve">Scheduling Efficiency:</w:t>
      </w:r>
      <w:r>
        <w:t xml:space="preserve">Brisbane's court registry is one of the busiest in Australia. The Judge had to coordinate with legal representatives to find suitable hearing dates that minimized disruption to the parties while optimizing court resources. This required a deep understanding of local court logistics and staff availability.</w:t>
      </w:r>
    </w:p>
    <w:p>
      <w:pPr>
        <w:numPr>
          <w:ilvl w:val="0"/>
          <w:numId w:val="1002"/>
        </w:numPr>
        <w:pStyle w:val="Compact"/>
      </w:pPr>
      <w:r>
        <w:rPr>
          <w:bCs/>
          <w:b/>
        </w:rPr>
        <w:t xml:space="preserve">Moderating Pre-Trial Conferences:</w:t>
      </w:r>
      <w:r>
        <w:t xml:space="preserve">Before the final hearing, the Judge conducted pre-trial conferences. These meetings are crucial in Brisbane's legal culture for narrowing issues in dispute. The Judge guided lawyers toward potential settlements or agreed facts, reducing the burden on witnesses and jurors.</w:t>
      </w:r>
    </w:p>
    <w:bookmarkEnd w:id="25"/>
    <w:bookmarkStart w:id="26" w:name="judge-ensuring-fairness-and-impartiality"/>
    <w:p>
      <w:pPr>
        <w:pStyle w:val="Heading2"/>
      </w:pPr>
      <w:r>
        <w:rPr>
          <w:bCs/>
          <w:b/>
        </w:rPr>
        <w:t xml:space="preserve">Judge</w:t>
      </w:r>
      <w:r>
        <w:t xml:space="preserve">: Ensuring Fairness and Impartiality</w:t>
      </w:r>
    </w:p>
    <w:p>
      <w:pPr>
        <w:pStyle w:val="FirstParagraph"/>
      </w:pPr>
      <w:r>
        <w:t xml:space="preserve">A core tenet of the judicial role is impartiality. In a diverse city like Brisbane, where parties may come from various cultural backgrounds, a Judge must ensure that procedural fairness is maintained regardless of the litigants' status.</w:t>
      </w:r>
    </w:p>
    <w:p>
      <w:pPr>
        <w:pStyle w:val="BodyText"/>
      </w:pPr>
      <w:r>
        <w:t xml:space="preserve">In this case study, one party attempted to introduce new expert testimony at an late stage. The</w:t>
      </w:r>
      <w:r>
        <w:t xml:space="preserve"> </w:t>
      </w:r>
      <w:r>
        <w:rPr>
          <w:bCs/>
          <w:b/>
        </w:rPr>
        <w:t xml:space="preserve">Judge</w:t>
      </w:r>
      <w:r>
        <w:t xml:space="preserve"> </w:t>
      </w:r>
      <w:r>
        <w:t xml:space="preserve">had to balance the need for comprehensive evidence against the principle of finality and fairness to the opposing side. By ruling on admissibility strictly according to Queensland evidence laws, the Judge ensured that neither party gained an unfair advantage due to procedural errors.</w:t>
      </w:r>
    </w:p>
    <w:p>
      <w:pPr>
        <w:pStyle w:val="BodyText"/>
      </w:pPr>
      <w:r>
        <w:t xml:space="preserve">This decision-making process underscores the importance of legal research and precedent. Brisbane Judges rely heavily on previous decisions from the Queensland Court of Appeal and the High Court of Australia. The ability to swiftly identify relevant precedents is a critical skill for any Judge operating in this jurisdiction.</w:t>
      </w:r>
    </w:p>
    <w:bookmarkEnd w:id="26"/>
    <w:bookmarkStart w:id="27" w:name="X70d908693fa8ba8e72638a180a2a8e7a4dc3242"/>
    <w:p>
      <w:pPr>
        <w:pStyle w:val="Heading2"/>
      </w:pPr>
      <w:r>
        <w:rPr>
          <w:bCs/>
          <w:b/>
        </w:rPr>
        <w:t xml:space="preserve">Judge</w:t>
      </w:r>
      <w:r>
        <w:t xml:space="preserve">: Communication with Litigants in Brisbane, Australia</w:t>
      </w:r>
    </w:p>
    <w:p>
      <w:pPr>
        <w:pStyle w:val="FirstParagraph"/>
      </w:pPr>
      <w:r>
        <w:t xml:space="preserve">The modern Judge is increasingly expected to communicate clearly with self-represented litigants, a growing demographic in Australian courts. In the Brisbane context, where the legal profession is highly competitive and specialized, individuals often struggle to navigate complex procedures without representation.</w:t>
      </w:r>
    </w:p>
    <w:p>
      <w:pPr>
        <w:pStyle w:val="BodyText"/>
      </w:pPr>
      <w:r>
        <w:t xml:space="preserve">In this case study example, Justice Sterling took extra time to explain procedural steps to a small business owner involved as a third-party witness. This accessibility enhances public confidence in the justice system. It reflects a shift in Australian jurisprudence toward "access to justice" initiatives, where Judges act as facilitators of understanding rather than just enforcers of rules.</w:t>
      </w:r>
    </w:p>
    <w:bookmarkEnd w:id="27"/>
    <w:bookmarkStart w:id="28" w:name="Xca00efa4e07fbb1df341a0732c76ff34aa2393d"/>
    <w:p>
      <w:pPr>
        <w:pStyle w:val="Heading2"/>
      </w:pPr>
      <w:r>
        <w:rPr>
          <w:bCs/>
          <w:b/>
        </w:rPr>
        <w:t xml:space="preserve">Judge</w:t>
      </w:r>
      <w:r>
        <w:t xml:space="preserve">: The Impact of Local Culture and Environment</w:t>
      </w:r>
    </w:p>
    <w:p>
      <w:pPr>
        <w:pStyle w:val="FirstParagraph"/>
      </w:pPr>
      <w:r>
        <w:t xml:space="preserve">The environment in Brisbane influences judicial temperament. Known for a slightly more relaxed demeanor compared to Sydney or Melbourne, Brisbane courts still maintain rigorous standards. However, the local culture emphasizes practicality and efficiency.</w:t>
      </w:r>
    </w:p>
    <w:p>
      <w:pPr>
        <w:numPr>
          <w:ilvl w:val="0"/>
          <w:numId w:val="1003"/>
        </w:numPr>
        <w:pStyle w:val="Compact"/>
      </w:pPr>
      <w:r>
        <w:rPr>
          <w:bCs/>
          <w:b/>
        </w:rPr>
        <w:t xml:space="preserve">Cultural Sensitivity:</w:t>
      </w:r>
      <w:r>
        <w:t xml:space="preserve">A Judge must be aware of Indigenous considerations, particularly when dealing with land rights or criminal matters involving Aboriginal and Torres Strait Islander peoples in Brisbane. This requires a nuanced application of sentencing principles that acknowledge historical dispossession and community impact.</w:t>
      </w:r>
    </w:p>
    <w:p>
      <w:pPr>
        <w:numPr>
          <w:ilvl w:val="0"/>
          <w:numId w:val="1003"/>
        </w:numPr>
        <w:pStyle w:val="Compact"/>
      </w:pPr>
      <w:r>
        <w:rPr>
          <w:bCs/>
          <w:b/>
        </w:rPr>
        <w:t xml:space="preserve">Economic Context:</w:t>
      </w:r>
      <w:r>
        <w:t xml:space="preserve">Brisbane's economic boom has led to an influx of new residents and businesses, increasing the volume of civil disputes. Judges must stay updated on changes in local property laws and commercial regulations specific to Queensland.</w:t>
      </w:r>
    </w:p>
    <w:bookmarkEnd w:id="28"/>
    <w:bookmarkStart w:id="29" w:name="Xb5e3f11683c7f37a8c7c96c00ba01449bf60ad5"/>
    <w:p>
      <w:pPr>
        <w:pStyle w:val="Heading2"/>
      </w:pPr>
      <w:r>
        <w:rPr>
          <w:bCs/>
          <w:b/>
        </w:rPr>
        <w:t xml:space="preserve">Judge</w:t>
      </w:r>
      <w:r>
        <w:t xml:space="preserve">: Final Judgment and Its Implications</w:t>
      </w:r>
    </w:p>
    <w:p>
      <w:pPr>
        <w:pStyle w:val="FirstParagraph"/>
      </w:pPr>
      <w:r>
        <w:t xml:space="preserve">In the final judgment, Justice Sterling ruled partially in favor of the plaintiff. The decision was heavily reasoned, citing specific clauses in the construction contract and referencing relevant Queensland case law. The judgment also included directions for a separate hearing to determine quantum (the exact amount of damages).</w:t>
      </w:r>
    </w:p>
    <w:p>
      <w:pPr>
        <w:pStyle w:val="BodyText"/>
      </w:pPr>
      <w:r>
        <w:t xml:space="preserve">This outcome demonstrates several key attributes of a competent Judge:</w:t>
      </w:r>
    </w:p>
    <w:p>
      <w:pPr>
        <w:numPr>
          <w:ilvl w:val="0"/>
          <w:numId w:val="1004"/>
        </w:numPr>
        <w:pStyle w:val="Compact"/>
      </w:pPr>
      <w:r>
        <w:rPr>
          <w:bCs/>
          <w:b/>
        </w:rPr>
        <w:t xml:space="preserve">Precision:</w:t>
      </w:r>
      <w:r>
        <w:t xml:space="preserve">The judgment clearly separated liability from damages, avoiding unnecessary delays.</w:t>
      </w:r>
    </w:p>
    <w:p>
      <w:pPr>
        <w:numPr>
          <w:ilvl w:val="0"/>
          <w:numId w:val="1004"/>
        </w:numPr>
        <w:pStyle w:val="Compact"/>
      </w:pPr>
      <w:r>
        <w:rPr>
          <w:bCs/>
          <w:b/>
        </w:rPr>
        <w:t xml:space="preserve">Certainty:</w:t>
      </w:r>
      <w:r>
        <w:t xml:space="preserve">The ruling provided clear legal principles for future similar disputes in Brisbane.</w:t>
      </w:r>
    </w:p>
    <w:p>
      <w:pPr>
        <w:numPr>
          <w:ilvl w:val="0"/>
          <w:numId w:val="1004"/>
        </w:numPr>
        <w:pStyle w:val="Compact"/>
      </w:pPr>
      <w:r>
        <w:rPr>
          <w:bCs/>
          <w:b/>
        </w:rPr>
        <w:t xml:space="preserve">Fairness:</w:t>
      </w:r>
      <w:r>
        <w:t xml:space="preserve">Both parties were given adequate opportunity to present their case, and the decision was based solely on evidence presented in court.</w:t>
      </w:r>
    </w:p>
    <w:bookmarkEnd w:id="29"/>
    <w:bookmarkStart w:id="30" w:name="X4529ecd1b4fda4a71d83e058f8fc19283413ebf"/>
    <w:p>
      <w:pPr>
        <w:pStyle w:val="Heading2"/>
      </w:pPr>
      <w:r>
        <w:rPr>
          <w:bCs/>
          <w:b/>
        </w:rPr>
        <w:t xml:space="preserve">Judge</w:t>
      </w:r>
      <w:r>
        <w:t xml:space="preserve">: Conclusion and Lessons for Brisbane, Australia</w:t>
      </w:r>
    </w:p>
    <w:p>
      <w:pPr>
        <w:pStyle w:val="FirstParagraph"/>
      </w:pPr>
      <w:r>
        <w:t xml:space="preserve">This case study illustrates that the role of a Judge in Brisbane is far more complex than simply interpreting laws. It involves active case management, cultural sensitivity, economic awareness, and a commitment to procedural fairness. The unique characteristics of the Brisbane legal environment—such as its rapid growth and diverse population—demand judicial officers who are adaptable yet steadfast in their adherence to justice.</w:t>
      </w:r>
    </w:p>
    <w:p>
      <w:pPr>
        <w:pStyle w:val="BodyText"/>
      </w:pPr>
      <w:r>
        <w:t xml:space="preserve">For legal professionals operating in Australia Brisbane, understanding the expectations placed upon a Judge is essential for effective advocacy. Lawyers must present arguments clearly, comply with strict case management orders, and respect the procedural frameworks established by Queensland courts.</w:t>
      </w:r>
    </w:p>
    <w:p>
      <w:pPr>
        <w:pStyle w:val="BodyText"/>
      </w:pPr>
      <w:r>
        <w:t xml:space="preserve">In conclusion, the effectiveness of the judicial system in Brisbane relies heavily on the competence and integrity of its Judges. They serve as the guardians of rule of law in a dynamic community, ensuring that justice is not only done but is seen to be done within the specific context Australian legal traditions. As Brisbane continues to evolve as a major national capital, its Judges will continue to play a pivotal role in shaping the future of Queensland law.</w:t>
      </w:r>
    </w:p>
    <w:p>
      <w:pPr>
        <w:pStyle w:val="BodyText"/>
      </w:pPr>
      <w:r>
        <w:rPr>
          <w:bCs/>
          <w:b/>
        </w:rPr>
        <w:t xml:space="preserve">Summary:</w:t>
      </w:r>
      <w:r>
        <w:br/>
      </w:r>
      <w:r>
        <w:t xml:space="preserve">This document analyzed the critical role of a Judge within the Brisbane legal framework. It highlighted case management strategies, ethical considerations, and the impact of local culture on judicial decision-making. The study confirms that effective adjudication in Australia requires a nuanced approach tailored to the specific needs of Brisbane's justice system.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Judge in the Brisbane Jurisdiction</dc:title>
  <dc:creator/>
  <dc:language>en</dc:language>
  <cp:keywords/>
  <dcterms:created xsi:type="dcterms:W3CDTF">2026-07-29T14:15:57Z</dcterms:created>
  <dcterms:modified xsi:type="dcterms:W3CDTF">2026-07-29T14:15:57Z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