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China</w:t>
      </w:r>
      <w:r>
        <w:t xml:space="preserve"> </w:t>
      </w:r>
      <w:r>
        <w:t xml:space="preserve">Shanghai</w:t>
      </w:r>
    </w:p>
    <w:bookmarkStart w:id="28" w:name="Xb395f305665216274011ea49b029985100192f1"/>
    <w:p>
      <w:pPr>
        <w:pStyle w:val="Heading1"/>
      </w:pPr>
      <w:r>
        <w:t xml:space="preserve">The Role and Evolution of the Judge in China Shanghai</w:t>
      </w:r>
    </w:p>
    <w:p>
      <w:pPr>
        <w:pStyle w:val="FirstParagraph"/>
      </w:pPr>
      <w:r>
        <w:rPr>
          <w:bCs/>
          <w:b/>
        </w:rPr>
        <w:t xml:space="preserve">Date:</w:t>
      </w:r>
      <w:r>
        <w:t xml:space="preserve"> </w:t>
      </w:r>
      <w:r>
        <w:t xml:space="preserve">October 2023</w:t>
      </w:r>
      <w:r>
        <w:br/>
      </w:r>
      <w:r>
        <w:rPr>
          <w:bCs/>
          <w:b/>
        </w:rPr>
        <w:t xml:space="preserve">Jurisdiction:</w:t>
      </w:r>
      <w:r>
        <w:t xml:space="preserve">Abstract</w:t>
      </w:r>
    </w:p>
    <w:p>
      <w:pPr>
        <w:pStyle w:val="BodyText"/>
      </w:pPr>
      <w:r>
        <w:t xml:space="preserve">This case study examines the critical function, structural challenges, and modernizing reforms experienced by the</w:t>
      </w:r>
      <w:r>
        <w:t xml:space="preserve"> </w:t>
      </w:r>
      <w:r>
        <w:rPr>
          <w:bCs/>
          <w:b/>
        </w:rPr>
        <w:t xml:space="preserve">Judge</w:t>
      </w:r>
      <w:r>
        <w:t xml:space="preserve">China Shanghai. As one of China’s most economically dynamic and globally integrated municipalities, Shanghai serves as a primary testing ground for judicial innovation. The document explores how judges in this specific region navigate the complex interplay between traditional civil law principles, socialist rule-of-law ideology, and the demands of international commercial arbitration. By analyzing case management reforms, digitalization efforts, and professionalization initiatives specific to</w:t>
      </w:r>
      <w:r>
        <w:t xml:space="preserve"> </w:t>
      </w:r>
      <w:r>
        <w:rPr>
          <w:bCs/>
          <w:b/>
        </w:rPr>
        <w:t xml:space="preserve">China Shanghai</w:t>
      </w:r>
      <w:r>
        <w:t xml:space="preserve">, this study highlights why the modern</w:t>
      </w:r>
      <w:r>
        <w:t xml:space="preserve"> </w:t>
      </w:r>
      <w:r>
        <w:rPr>
          <w:bCs/>
          <w:b/>
        </w:rPr>
        <w:t xml:space="preserve">Judge</w:t>
      </w:r>
      <w:r>
        <w:t xml:space="preserve"> </w:t>
      </w:r>
      <w:r>
        <w:t xml:space="preserve">is no longer merely an adjudicator but a pivotal actor in fostering economic stability and legal predictability in one of Asia’s most significant financial hubs.</w:t>
      </w:r>
    </w:p>
    <w:bookmarkStart w:id="20" w:name="X28c47bbcea22322ade77a14444d18e94e74ecf4"/>
    <w:p>
      <w:pPr>
        <w:pStyle w:val="Heading2"/>
      </w:pPr>
      <w:r>
        <w:t xml:space="preserve">1. Introduction: The Context of China Shanghai</w:t>
      </w:r>
    </w:p>
    <w:p>
      <w:pPr>
        <w:pStyle w:val="FirstParagraph"/>
      </w:pPr>
      <w:r>
        <w:rPr>
          <w:bCs/>
          <w:b/>
        </w:rPr>
        <w:t xml:space="preserve">China Shanghai</w:t>
      </w:r>
      <w:r>
        <w:t xml:space="preserve">, often referred to simply as "Shanghai," is not only the economic engine of the nation but also a center for international finance, trade, and shipping. Consequently, its judicial system faces unique pressures compared to other regions in</w:t>
      </w:r>
      <w:r>
        <w:t xml:space="preserve"> </w:t>
      </w:r>
      <w:r>
        <w:rPr>
          <w:bCs/>
          <w:b/>
        </w:rPr>
        <w:t xml:space="preserve">China</w:t>
      </w:r>
      <w:r>
        <w:t xml:space="preserve">. The volume of civil and commercial disputes is exponentially higher than in rural provinces. Furthermore, because Shanghai hosts numerous foreign enterprises and joint ventures, the cases brought before its courts often involve cross-border elements, requiring a deeper understanding of international law and private international law.</w:t>
      </w:r>
    </w:p>
    <w:p>
      <w:pPr>
        <w:pStyle w:val="BodyText"/>
      </w:pPr>
      <w:r>
        <w:t xml:space="preserve">In this high-stakes environment, the</w:t>
      </w:r>
      <w:r>
        <w:t xml:space="preserve"> </w:t>
      </w:r>
      <w:r>
        <w:rPr>
          <w:bCs/>
          <w:b/>
        </w:rPr>
        <w:t xml:space="preserve">Judge</w:t>
      </w:r>
      <w:r>
        <w:t xml:space="preserve"> </w:t>
      </w:r>
      <w:r>
        <w:t xml:space="preserve">plays a dual role: ensuring strict adherence to national statutes while also providing a fair, transparent forum that encourages foreign investment. The perception of the judiciary in</w:t>
      </w:r>
      <w:r>
        <w:t xml:space="preserve"> </w:t>
      </w:r>
      <w:r>
        <w:rPr>
          <w:bCs/>
          <w:b/>
        </w:rPr>
        <w:t xml:space="preserve">China Shanghai</w:t>
      </w:r>
      <w:r>
        <w:t xml:space="preserve"> </w:t>
      </w:r>
      <w:r>
        <w:t xml:space="preserve">is therefore tied directly to its economic success. If local courts are viewed as inefficient or biased, capital may flee; if they are seen as robust and impartial, confidence grows.</w:t>
      </w:r>
    </w:p>
    <w:bookmarkEnd w:id="20"/>
    <w:bookmarkStart w:id="21" w:name="the-structure-and-selection-of-the-judge"/>
    <w:p>
      <w:pPr>
        <w:pStyle w:val="Heading2"/>
      </w:pPr>
      <w:r>
        <w:t xml:space="preserve">2. The Structure and Selection of the Judge</w:t>
      </w:r>
    </w:p>
    <w:p>
      <w:pPr>
        <w:pStyle w:val="FirstParagraph"/>
      </w:pPr>
      <w:r>
        <w:t xml:space="preserve">To understand the authority of a</w:t>
      </w:r>
      <w:r>
        <w:t xml:space="preserve"> </w:t>
      </w:r>
      <w:r>
        <w:rPr>
          <w:bCs/>
          <w:b/>
        </w:rPr>
        <w:t xml:space="preserve">Judge</w:t>
      </w:r>
      <w:r>
        <w:t xml:space="preserve">, one must first look at their selection. In China’s civil law system, judges are appointed through a rigorous process involving political vetting by the Chinese Communist Party (CCP) and professional examinations administered by the Ministry of Justice. However, in</w:t>
      </w:r>
      <w:r>
        <w:t xml:space="preserve"> </w:t>
      </w:r>
      <w:r>
        <w:rPr>
          <w:bCs/>
          <w:b/>
        </w:rPr>
        <w:t xml:space="preserve">China Shanghai</w:t>
      </w:r>
      <w:r>
        <w:t xml:space="preserve">, the standards for appointment have risen significantly in recent years.</w:t>
      </w:r>
    </w:p>
    <w:p>
      <w:pPr>
        <w:pStyle w:val="BodyText"/>
      </w:pPr>
      <w:r>
        <w:t xml:space="preserve">The Shanghai Courts have implemented stricter criteria for selecting judges, particularly those handling commercial and intellectual property cases. It is now common for judges to possess dual qualifications: a law degree from a prestigious Chinese university and often additional training or experience in international arbitration. This professionalization ensures that the</w:t>
      </w:r>
      <w:r>
        <w:t xml:space="preserve"> </w:t>
      </w:r>
      <w:r>
        <w:rPr>
          <w:bCs/>
          <w:b/>
        </w:rPr>
        <w:t xml:space="preserve">Judge</w:t>
      </w:r>
      <w:r>
        <w:t xml:space="preserve"> </w:t>
      </w:r>
      <w:r>
        <w:t xml:space="preserve">possesses the technical expertise required to handle complex financial instruments, patent disputes, and cross-border contracts.</w:t>
      </w:r>
    </w:p>
    <w:bookmarkEnd w:id="21"/>
    <w:bookmarkStart w:id="22" w:name="X31a5d5def7260b634b377c7a6fbd6de97203a9a"/>
    <w:p>
      <w:pPr>
        <w:pStyle w:val="Heading2"/>
      </w:pPr>
      <w:r>
        <w:t xml:space="preserve">3. Digitalization and Smart Courts in China Shanghai</w:t>
      </w:r>
    </w:p>
    <w:p>
      <w:pPr>
        <w:pStyle w:val="FirstParagraph"/>
      </w:pPr>
      <w:r>
        <w:t xml:space="preserve">A defining feature of the modern</w:t>
      </w:r>
      <w:r>
        <w:t xml:space="preserve"> </w:t>
      </w:r>
      <w:r>
        <w:rPr>
          <w:bCs/>
          <w:b/>
        </w:rPr>
        <w:t xml:space="preserve">Judge’s</w:t>
      </w:r>
      <w:r>
        <w:t xml:space="preserve"> </w:t>
      </w:r>
      <w:r>
        <w:t xml:space="preserve">experience in</w:t>
      </w:r>
      <w:r>
        <w:t xml:space="preserve"> </w:t>
      </w:r>
      <w:r>
        <w:rPr>
          <w:bCs/>
          <w:b/>
        </w:rPr>
        <w:t xml:space="preserve">China Shanghai</w:t>
      </w:r>
      <w:r>
        <w:t xml:space="preserve"> </w:t>
      </w:r>
      <w:r>
        <w:t xml:space="preserve">is the integration of artificial intelligence (AI) and big data into judicial proceedings. Shanghai has pioneered the "Smart Court" initiative, which aims to increase efficiency and reduce human error.</w:t>
      </w:r>
    </w:p>
    <w:p>
      <w:pPr>
        <w:numPr>
          <w:ilvl w:val="0"/>
          <w:numId w:val="1001"/>
        </w:numPr>
        <w:pStyle w:val="Compact"/>
      </w:pPr>
      <w:r>
        <w:rPr>
          <w:bCs/>
          <w:b/>
        </w:rPr>
        <w:t xml:space="preserve">Digital Filing:</w:t>
      </w:r>
      <w:r>
        <w:t xml:space="preserve"> </w:t>
      </w:r>
      <w:r>
        <w:t xml:space="preserve">Nearly all procedural steps are now digital, allowing judges to manage caseloads remotely and efficiently.</w:t>
      </w:r>
    </w:p>
    <w:p>
      <w:pPr>
        <w:numPr>
          <w:ilvl w:val="0"/>
          <w:numId w:val="1001"/>
        </w:numPr>
        <w:pStyle w:val="Compact"/>
      </w:pPr>
      <w:r>
        <w:rPr>
          <w:bCs/>
          <w:b/>
        </w:rPr>
        <w:t xml:space="preserve">AI-Assisted Adjudication:</w:t>
      </w:r>
      <w:r>
        <w:t xml:space="preserve"> </w:t>
      </w:r>
      <w:r>
        <w:t xml:space="preserve">Judges utilize AI tools to search for similar precedents (within the guidance case system) and verify factual data, such as verifying the authenticity of electronic evidence.</w:t>
      </w:r>
    </w:p>
    <w:p>
      <w:pPr>
        <w:numPr>
          <w:ilvl w:val="0"/>
          <w:numId w:val="1001"/>
        </w:numPr>
        <w:pStyle w:val="Compact"/>
      </w:pPr>
      <w:r>
        <w:rPr>
          <w:bCs/>
          <w:b/>
        </w:rPr>
        <w:t xml:space="preserve">Virtual Hearings:</w:t>
      </w:r>
    </w:p>
    <w:p>
      <w:pPr>
        <w:pStyle w:val="FirstParagraph"/>
      </w:pPr>
      <w:r>
        <w:t xml:space="preserve">This technological shift has fundamentally altered the workload of a</w:t>
      </w:r>
      <w:r>
        <w:t xml:space="preserve"> </w:t>
      </w:r>
      <w:r>
        <w:rPr>
          <w:bCs/>
          <w:b/>
        </w:rPr>
        <w:t xml:space="preserve">Judge</w:t>
      </w:r>
      <w:r>
        <w:t xml:space="preserve">. While it streamlines administrative tasks, it also places greater emphasis on substantive legal reasoning. A judge in Shanghai is expected to be adept at navigating digital evidence chains, which are often central to commercial disputes.</w:t>
      </w:r>
    </w:p>
    <w:bookmarkEnd w:id="22"/>
    <w:bookmarkStart w:id="23" w:name="X2c2fa9052c1158f865f68b133104e823962e336"/>
    <w:p>
      <w:pPr>
        <w:pStyle w:val="Heading2"/>
      </w:pPr>
      <w:r>
        <w:t xml:space="preserve">4. Case Management and the "Guidance Case" System</w:t>
      </w:r>
    </w:p>
    <w:p>
      <w:pPr>
        <w:pStyle w:val="FirstParagraph"/>
      </w:pPr>
      <w:r>
        <w:t xml:space="preserve">Unlike common law jurisdictions where precedent is binding, China operates under a civil law system. However, in recent years, the Supreme People’s Court has strengthened the role of "Guidance Cases." In</w:t>
      </w:r>
      <w:r>
        <w:t xml:space="preserve"> </w:t>
      </w:r>
      <w:r>
        <w:rPr>
          <w:bCs/>
          <w:b/>
        </w:rPr>
        <w:t xml:space="preserve">China Shanghai</w:t>
      </w:r>
      <w:r>
        <w:t xml:space="preserve">, local high courts play a crucial intermediary role. When a</w:t>
      </w:r>
      <w:r>
        <w:t xml:space="preserve"> </w:t>
      </w:r>
      <w:r>
        <w:rPr>
          <w:bCs/>
          <w:b/>
        </w:rPr>
        <w:t xml:space="preserve">Judge</w:t>
      </w:r>
      <w:r>
        <w:t xml:space="preserve"> </w:t>
      </w:r>
      <w:r>
        <w:t xml:space="preserve">encounters a novel legal issue—particularly in emerging fields like fintech or data privacy—they may refer to these guidance cases.</w:t>
      </w:r>
    </w:p>
    <w:p>
      <w:pPr>
        <w:pStyle w:val="BodyText"/>
      </w:pPr>
      <w:r>
        <w:t xml:space="preserve">This system aims to unify adjudication standards across the country, preventing divergent rulings in similar cases. For the judge, this means their discretion is guided by centralized policies. In Shanghai, where consistency is vital for international business confidence, judges are trained extensively on these guidelines. This reduces arbitrariness and enhances the predictability of legal outcomes.</w:t>
      </w:r>
    </w:p>
    <w:bookmarkEnd w:id="23"/>
    <w:bookmarkStart w:id="24" w:name="X430b0bc44b71c1a04e0a506e2bed9783fe1ace8"/>
    <w:p>
      <w:pPr>
        <w:pStyle w:val="Heading2"/>
      </w:pPr>
      <w:r>
        <w:t xml:space="preserve">5. Intellectual Property and Commercial Justice</w:t>
      </w:r>
    </w:p>
    <w:p>
      <w:pPr>
        <w:pStyle w:val="FirstParagraph"/>
      </w:pPr>
      <w:r>
        <w:rPr>
          <w:bCs/>
          <w:b/>
        </w:rPr>
        <w:t xml:space="preserve">China ShanghaiJudge</w:t>
      </w:r>
      <w:r>
        <w:t xml:space="preserve">. The establishment of specialized IP courts in Shanghai has elevated the status of judges handling these cases. These judges are often specialists in technology law or international trade law.</w:t>
      </w:r>
    </w:p>
    <w:p>
      <w:pPr>
        <w:pStyle w:val="BodyText"/>
      </w:pPr>
      <w:r>
        <w:t xml:space="preserve">A notable trend is the increased awarding of punitive damages for willful infringement. This shift demonstrates a proactive approach by judges to protect innovation, signaling to multinational corporations that</w:t>
      </w:r>
      <w:r>
        <w:t xml:space="preserve"> </w:t>
      </w:r>
      <w:r>
        <w:rPr>
          <w:bCs/>
          <w:b/>
        </w:rPr>
        <w:t xml:space="preserve">China ShanghaiJudge’s</w:t>
      </w:r>
      <w:r>
        <w:t xml:space="preserve"> </w:t>
      </w:r>
      <w:r>
        <w:t xml:space="preserve">decision-making has tangible economic consequences.</w:t>
      </w:r>
    </w:p>
    <w:bookmarkEnd w:id="24"/>
    <w:bookmarkStart w:id="26" w:name="challenges-and-criticisms"/>
    <w:p>
      <w:pPr>
        <w:pStyle w:val="Heading2"/>
      </w:pPr>
      <w:r>
        <w:t xml:space="preserve">6. Challenges and Criticisms</w:t>
      </w:r>
    </w:p>
    <w:p>
      <w:pPr>
        <w:pStyle w:val="FirstParagraph"/>
      </w:pPr>
      <w:bookmarkStart w:id="25" w:name="challenges"/>
      <w:bookmarkEnd w:id="25"/>
    </w:p>
    <w:p>
      <w:pPr>
        <w:pStyle w:val="BodyText"/>
      </w:pPr>
      <w:r>
        <w:t xml:space="preserve">The role of the</w:t>
      </w:r>
      <w:r>
        <w:t xml:space="preserve"> </w:t>
      </w:r>
      <w:r>
        <w:rPr>
          <w:bCs/>
          <w:b/>
        </w:rPr>
        <w:t xml:space="preserve">Judge</w:t>
      </w:r>
      <w:r>
        <w:t xml:space="preserve">. Critics argue that judicial independence remains limited due to oversight by local party committees. However, recent reforms have sought to clarify these boundaries, emphasizing that judges should be accountable only to the law.</w:t>
      </w:r>
    </w:p>
    <w:p>
      <w:pPr>
        <w:pStyle w:val="BodyText"/>
      </w:pPr>
      <w:r>
        <w:t xml:space="preserve">Furthermore, the sheer volume of cases in Shanghai creates immense pressure on judges. A typical judge may handle hundreds of cases annually. To mitigate this, the system has expanded the use of mediation and arbitration before a case reaches full trial. Judges often act as mediators first, encouraging parties to settle out of court—a practice deeply rooted in Chinese legal culture but formalized in modern procedure.</w:t>
      </w:r>
    </w:p>
    <w:bookmarkEnd w:id="26"/>
    <w:bookmarkStart w:id="27" w:name="future-outlook"/>
    <w:p>
      <w:pPr>
        <w:pStyle w:val="Heading2"/>
      </w:pPr>
      <w:r>
        <w:t xml:space="preserve">7. Future Outlook</w:t>
      </w:r>
    </w:p>
    <w:p>
      <w:pPr>
        <w:pStyle w:val="FirstParagraph"/>
      </w:pPr>
      <w:r>
        <w:rPr>
          <w:bCs/>
          <w:b/>
        </w:rPr>
        <w:t xml:space="preserve">Judge</w:t>
      </w:r>
      <w:r>
        <w:t xml:space="preserve">. With the continued expansion of the Shanghai Free Trade Zone and the integration of Hong Kong-Greater Bay Area financial links, judges will need to adapt to even more complex cross-border disputes.</w:t>
      </w:r>
    </w:p>
    <w:p>
      <w:pPr>
        <w:pStyle w:val="BodyText"/>
      </w:pPr>
      <w:r>
        <w:t xml:space="preserve">Potential developments include:</w:t>
      </w:r>
    </w:p>
    <w:p>
      <w:pPr>
        <w:pStyle w:val="BodyText"/>
      </w:pPr>
      <w:r>
        <w:rPr>
          <w:bCs/>
          <w:b/>
        </w:rPr>
        <w:t xml:space="preserve">International Commercial Courts:</w:t>
      </w:r>
    </w:p>
    <w:p>
      <w:pPr>
        <w:pStyle w:val="BodyText"/>
      </w:pPr>
      <w:r>
        <w:rPr>
          <w:bCs/>
          <w:b/>
        </w:rPr>
        <w:t xml:space="preserve">Data Governance:</w:t>
      </w:r>
      <w:r>
        <w:t xml:space="preserve">. As data becomes a key asset, judges will need specialized knowledge in data sovereignty and cross-border data transfer regulations.</w:t>
      </w:r>
    </w:p>
    <w:p>
      <w:pPr>
        <w:pStyle w:val="BodyText"/>
      </w:pPr>
      <w:r>
        <w:rPr>
          <w:iCs/>
          <w:i/>
        </w:rPr>
        <w:t xml:space="preserve">Judge</w:t>
      </w:r>
      <w:r>
        <w:t xml:space="preserve">.8. Conclusion</w:t>
      </w:r>
    </w:p>
    <w:p>
      <w:pPr>
        <w:pStyle w:val="BodyText"/>
      </w:pPr>
      <w:r>
        <w:t xml:space="preserve">In conclusion, the</w:t>
      </w:r>
      <w:r>
        <w:t xml:space="preserve"> </w:t>
      </w:r>
      <w:r>
        <w:rPr>
          <w:bCs/>
          <w:b/>
        </w:rPr>
        <w:t xml:space="preserve">Judge</w:t>
      </w:r>
      <w:r>
        <w:t xml:space="preserve">China Shanghai. From the rigorous selection process to the adoption of smart court technologies, every aspect of judicial work has been modernized to meet global standards.</w:t>
      </w:r>
    </w:p>
    <w:p>
      <w:pPr>
        <w:pStyle w:val="BodyText"/>
      </w:pPr>
      <w:r>
        <w:t xml:space="preserve">The efficiency and fairness provided by judges in this region are not just legal necessities but economic imperatives. As</w:t>
      </w:r>
      <w:r>
        <w:t xml:space="preserve"> </w:t>
      </w:r>
      <w:r>
        <w:rPr>
          <w:bCs/>
          <w:b/>
        </w:rPr>
        <w:t xml:space="preserve">China Shanghai</w:t>
      </w:r>
      <w:r>
        <w:t xml:space="preserve">. The evolution of this role offers valuable insights for other jurisdictions seeking to balance traditional legal structures with the demands of a digital, globalized economy.</w:t>
      </w:r>
    </w:p>
    <w:p>
      <w:pPr>
        <w:pStyle w:val="BodyText"/>
      </w:pPr>
      <w:r>
        <w:t xml:space="preserve">© 2023 Legal Studies Review | Document prepared for academic and professional reference regarding judicial systems in Asia.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Evolution of the Judge in China Shanghai</dc:title>
  <dc:creator/>
  <dc:language>en</dc:language>
  <cp:keywords/>
  <dcterms:created xsi:type="dcterms:W3CDTF">2026-07-29T14:16:13Z</dcterms:created>
  <dcterms:modified xsi:type="dcterms:W3CDTF">2026-07-29T14:16:13Z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