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Paris</w:t>
      </w:r>
    </w:p>
    <w:bookmarkStart w:id="34" w:name="X45fada987be0a04c3a2201f7d2dac80a1921d2b"/>
    <w:p>
      <w:pPr>
        <w:pStyle w:val="Heading1"/>
      </w:pPr>
      <w:r>
        <w:t xml:space="preserve">Case Study: The Role and Evolution of the Judge in France Paris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w:t>
      </w:r>
      <w:r>
        <w:br/>
      </w:r>
    </w:p>
    <w:p>
      <w:pPr>
        <w:pStyle w:val="BodyText"/>
      </w:pPr>
      <w:r>
        <w:t xml:space="preserve">Distribution:All Legal Stakeholders</w:t>
      </w:r>
    </w:p>
    <w:bookmarkStart w:id="20" w:name="executive-summary"/>
    <w:p>
      <w:pPr>
        <w:pStyle w:val="Heading2"/>
      </w:pPr>
      <w:r>
        <w:t xml:space="preserve">1. Executive Summary</w:t>
      </w:r>
    </w:p>
    <w:p>
      <w:pPr>
        <w:pStyle w:val="FirstParagraph"/>
      </w:pPr>
      <w:r>
        <w:t xml:space="preserve">This case study provides a comprehensive analysis of the judicial landscape in France Paris, focusing specifically on the critical function of the judge. As the capital city and legal heart of France, Paris hosts some of the most significant courts in Europe, including the Court of Appeal and specialized tribunals that serve as models for civil law systems worldwide. The objective is to understand how judges operate within this high-stakes environment, balancing strict statutory interpretation with procedural fairness.</w:t>
      </w:r>
    </w:p>
    <w:p>
      <w:pPr>
        <w:pStyle w:val="BodyText"/>
      </w:pPr>
      <w:r>
        <w:t xml:space="preserve">The document explores the historical context of French jurisprudence, the specific challenges faced by judges in Paris due to its unique demographic and legal density, and the modern reforms aimed at enhancing efficiency. This case study serves as an essential reference for legal professionals seeking to understand not just the law itself, but the human element of justice delivery in one of Europe's most complex urban centers.</w:t>
      </w:r>
    </w:p>
    <w:bookmarkEnd w:id="20"/>
    <w:bookmarkStart w:id="21" w:name="Xe907fdb119190883a01c1fbd4a7e2c4bc2bb63a"/>
    <w:p>
      <w:pPr>
        <w:pStyle w:val="Heading2"/>
      </w:pPr>
      <w:r>
        <w:t xml:space="preserve">2. Historical Context: The Parisian Judicial Tradition</w:t>
      </w:r>
    </w:p>
    <w:p>
      <w:pPr>
        <w:pStyle w:val="FirstParagraph"/>
      </w:pPr>
      <w:r>
        <w:t xml:space="preserve">To understand the modern judge in France Paris, one must look back at the historical foundations that shape their authority. Unlike common law systems where precedent plays a dominant role, French law is rooted in civil tradition, heavily influenced by the Napoleonic Code of 1804. In Paris, this tradition is embodied by institutions such as the Palais de Justice on the Île de la Cité.</w:t>
      </w:r>
    </w:p>
    <w:p>
      <w:pPr>
        <w:pStyle w:val="BodyText"/>
      </w:pPr>
      <w:r>
        <w:t xml:space="preserve">Historically, judges in France were viewed strictly as "the mouth of the law," tasked with applying statutes mechanically. However, over centuries, particularly through the establishment of higher courts in Paris, judges have gained a subtle but significant role in interpreting general principles of law. Today’s judge in Paris is not merely an applier of rules but an interpreter who ensures that statutory language aligns with constitutional rights and European Union directives.</w:t>
      </w:r>
    </w:p>
    <w:bookmarkEnd w:id="21"/>
    <w:bookmarkStart w:id="22" w:name="X49ce675808f22e9a19df774da0abd6ca5f4be15"/>
    <w:p>
      <w:pPr>
        <w:pStyle w:val="Heading2"/>
      </w:pPr>
      <w:r>
        <w:t xml:space="preserve">3. Structure of the Judiciary in France Paris</w:t>
      </w:r>
    </w:p>
    <w:p>
      <w:pPr>
        <w:pStyle w:val="FirstParagraph"/>
      </w:pPr>
      <w:r>
        <w:t xml:space="preserve">The judicial system in France Paris is bifurcated into two distinct orders: the Judicial Order (Ordre Judiciaire) and the Administrative Order (Ordre Administratif). This duality is crucial for understanding how a judge operates within this specific jurisdiction.</w:t>
      </w:r>
    </w:p>
    <w:p>
      <w:pPr>
        <w:numPr>
          <w:ilvl w:val="0"/>
          <w:numId w:val="1001"/>
        </w:numPr>
        <w:pStyle w:val="Compact"/>
      </w:pPr>
      <w:r>
        <w:rPr>
          <w:bCs/>
          <w:b/>
        </w:rPr>
        <w:t xml:space="preserve">The Judicial Order:</w:t>
      </w:r>
      <w:r>
        <w:t xml:space="preserve"> </w:t>
      </w:r>
      <w:r>
        <w:t xml:space="preserve">Handles civil and criminal matters. In Paris, this includes the Tribunal de l'Immobilier (Real Estate Court), the Tribunal Judiciaire, and the Cour d'Appel de Paris. Judges here are career magistrates who undergo rigorous training at the École Nationale de la Magistrature (ENM).</w:t>
      </w:r>
    </w:p>
    <w:p>
      <w:pPr>
        <w:numPr>
          <w:ilvl w:val="0"/>
          <w:numId w:val="1001"/>
        </w:numPr>
        <w:pStyle w:val="Compact"/>
      </w:pPr>
      <w:r>
        <w:rPr>
          <w:bCs/>
          <w:b/>
        </w:rPr>
        <w:t xml:space="preserve">The Administrative Order:</w:t>
      </w:r>
      <w:r>
        <w:t xml:space="preserve"> </w:t>
      </w:r>
      <w:r>
        <w:t xml:space="preserve">Handles disputes between citizens and public authorities. The Administrative Court of Paris is one of the most powerful administrative tribunals in France, given its jurisdiction over national ministries often located in the capital.</w:t>
      </w:r>
    </w:p>
    <w:p>
      <w:pPr>
        <w:pStyle w:val="FirstParagraph"/>
      </w:pPr>
      <w:r>
        <w:t xml:space="preserve">In this case study, we focus primarily on judges within the Judicial Order, as they represent the majority of legal interactions for individuals and businesses in Paris. However, it is important to note that administrative judges play a pivotal role in shaping public policy through their rulings on government actions.</w:t>
      </w:r>
    </w:p>
    <w:bookmarkEnd w:id="22"/>
    <w:bookmarkStart w:id="24" w:name="the-profile-and-training-of-a-judge"/>
    <w:p>
      <w:pPr>
        <w:pStyle w:val="Heading2"/>
      </w:pPr>
      <w:r>
        <w:t xml:space="preserve">4. The Profile and Training of a Judge</w:t>
      </w:r>
    </w:p>
    <w:p>
      <w:pPr>
        <w:pStyle w:val="FirstParagraph"/>
      </w:pPr>
      <w:r>
        <w:t xml:space="preserve">Becoming a judge in France Paris is an arduous process that ensures high standards of competence. Candidates must first be accepted into the École Nationale de la Magistrature (ENM) through highly competitive examinations. Once admitted, they undergo two years of intensive training that combines theoretical study with practical internships in various legal settings.</w:t>
      </w:r>
    </w:p>
    <w:bookmarkStart w:id="23" w:name="key-competencies"/>
    <w:p>
      <w:pPr>
        <w:pStyle w:val="Heading3"/>
      </w:pPr>
      <w:r>
        <w:t xml:space="preserve">Key Competencies</w:t>
      </w:r>
    </w:p>
    <w:p>
      <w:pPr>
        <w:pStyle w:val="FirstParagraph"/>
      </w:pPr>
      <w:r>
        <w:t xml:space="preserve">A judge in Paris is expected to possess:</w:t>
      </w:r>
    </w:p>
    <w:p>
      <w:pPr>
        <w:numPr>
          <w:ilvl w:val="0"/>
          <w:numId w:val="1002"/>
        </w:numPr>
        <w:pStyle w:val="Compact"/>
      </w:pPr>
      <w:r>
        <w:rPr>
          <w:bCs/>
          <w:b/>
        </w:rPr>
        <w:t xml:space="preserve">Linguistic Precision:</w:t>
      </w:r>
      <w:r>
        <w:t xml:space="preserve">The ability to craft judgments that are clear, concise, and legally sound.</w:t>
      </w:r>
    </w:p>
    <w:p>
      <w:pPr>
        <w:numPr>
          <w:ilvl w:val="0"/>
          <w:numId w:val="1002"/>
        </w:numPr>
        <w:pStyle w:val="Compact"/>
      </w:pPr>
      <w:r>
        <w:rPr>
          <w:bCs/>
          <w:b/>
        </w:rPr>
        <w:t xml:space="preserve">Cultural Competence:</w:t>
      </w:r>
      <w:r>
        <w:t xml:space="preserve">Given the diverse population of Paris, judges must navigate multicultural disputes with sensitivity and impartiality.</w:t>
      </w:r>
    </w:p>
    <w:p>
      <w:pPr>
        <w:numPr>
          <w:ilvl w:val="0"/>
          <w:numId w:val="1002"/>
        </w:numPr>
        <w:pStyle w:val="Compact"/>
      </w:pPr>
      <w:r>
        <w:rPr>
          <w:u w:val="single"/>
        </w:rPr>
        <w:t xml:space="preserve">Digital Literacy: With the increasing digitization of courts (e.g., Teleprocédures), modern judges must be adept at using digital tools for case management.</w:t>
      </w:r>
    </w:p>
    <w:bookmarkEnd w:id="23"/>
    <w:bookmarkEnd w:id="24"/>
    <w:bookmarkStart w:id="28" w:name="X7b1e7795d21108df0547676fe52d66f0c3ca7e2"/>
    <w:p>
      <w:pPr>
        <w:pStyle w:val="Heading2"/>
      </w:pPr>
      <w:r>
        <w:t xml:space="preserve">5. Case Analysis: Challenges Faced by Judges in Paris</w:t>
      </w:r>
    </w:p>
    <w:p>
      <w:pPr>
        <w:pStyle w:val="FirstParagraph"/>
      </w:pPr>
      <w:r>
        <w:t xml:space="preserve">The practice of law in Paris presents unique challenges that test the resilience and adaptability of judges. This section analyzes three primary areas where judges face significant pressure.</w:t>
      </w:r>
    </w:p>
    <w:bookmarkStart w:id="25" w:name="a.-caseload-management-and-backlog"/>
    <w:p>
      <w:pPr>
        <w:pStyle w:val="Heading3"/>
      </w:pPr>
      <w:r>
        <w:t xml:space="preserve">A. Caseload Management and Backlog</w:t>
      </w:r>
    </w:p>
    <w:p>
      <w:pPr>
        <w:pStyle w:val="FirstParagraph"/>
      </w:pPr>
      <w:r>
        <w:t xml:space="preserve">Paris is one of the most densely populated cities in Europe, leading to a disproportionately high volume of legal cases. Judges often face backlogs that can delay justice for months or even years. To combat this, recent reforms have introduced specialized chambers for commercial disputes and accelerated procedures for minor offenses. A notable example is the implementation of "guichet unique" (single window) systems that streamline initial case filing, reducing administrative burden on judges.</w:t>
      </w:r>
    </w:p>
    <w:bookmarkEnd w:id="25"/>
    <w:bookmarkStart w:id="26" w:name="b.-complexity-of-commercial-litigation"/>
    <w:p>
      <w:pPr>
        <w:pStyle w:val="Heading3"/>
      </w:pPr>
      <w:r>
        <w:t xml:space="preserve">B. Complexity of Commercial Litigation</w:t>
      </w:r>
    </w:p>
    <w:p>
      <w:pPr>
        <w:pStyle w:val="FirstParagraph"/>
      </w:pPr>
      <w:r>
        <w:t xml:space="preserve">As a global financial hub, Paris hosts numerous multinational corporations. Judges in the Tribunal de Commerce must navigate complex cross-border insolvency cases and intellectual property disputes. These cases require judges to have not only legal expertise but also an understanding of international business practices and digital economy regulations.</w:t>
      </w:r>
    </w:p>
    <w:bookmarkEnd w:id="26"/>
    <w:bookmarkStart w:id="27" w:name="c.-social-tensions-and-public-order"/>
    <w:p>
      <w:pPr>
        <w:pStyle w:val="Heading3"/>
      </w:pPr>
      <w:r>
        <w:t xml:space="preserve">C. Social Tensions and Public Order</w:t>
      </w:r>
    </w:p>
    <w:p>
      <w:pPr>
        <w:pStyle w:val="FirstParagraph"/>
      </w:pPr>
      <w:r>
        <w:t xml:space="preserve">Judges in Paris frequently deal with cases arising from social unrest, labor strikes, and protests. Balancing the right to demonstration with public safety requires nuanced judicial discretion. Recent high-profile cases involving environmental activists have tested the boundaries of freedom of expression versus property rights, requiring judges to interpret laws in ways that maintain social harmony while upholding legal principles.</w:t>
      </w:r>
    </w:p>
    <w:bookmarkEnd w:id="27"/>
    <w:bookmarkEnd w:id="28"/>
    <w:bookmarkStart w:id="29" w:name="Xa0b58e941de518801a079586e61217f05c8c0af"/>
    <w:p>
      <w:pPr>
        <w:pStyle w:val="Heading2"/>
      </w:pPr>
      <w:r>
        <w:t xml:space="preserve">6. Technological Integration: The Digital Judge</w:t>
      </w:r>
    </w:p>
    <w:p>
      <w:pPr>
        <w:pStyle w:val="FirstParagraph"/>
      </w:pPr>
      <w:r>
        <w:t xml:space="preserve">In recent years, the French judiciary has undergone a digital transformation aimed at improving accessibility and efficiency. Judges in Paris are now required to use electronic filing systems for most procedural steps. This shift has reduced paperwork and allowed judges to manage their dockets more effectively.</w:t>
      </w:r>
    </w:p>
    <w:p>
      <w:pPr>
        <w:pStyle w:val="BodyText"/>
      </w:pPr>
      <w:r>
        <w:t xml:space="preserve">Furthermore, the introduction of AI-assisted legal research tools helps judges quickly find relevant precedents and statutes. However, this integration raises ethical questions about bias in algorithms and data privacy. Judges must remain vigilant to ensure that technology supports rather than supplants human judgment.</w:t>
      </w:r>
    </w:p>
    <w:bookmarkEnd w:id="29"/>
    <w:bookmarkStart w:id="30" w:name="X7006f9f17d486f21a388b524fd46286986051f1"/>
    <w:p>
      <w:pPr>
        <w:pStyle w:val="Heading2"/>
      </w:pPr>
      <w:r>
        <w:t xml:space="preserve">7. Ethical Considerations and Judicial Independence</w:t>
      </w:r>
    </w:p>
    <w:p>
      <w:pPr>
        <w:pStyle w:val="FirstParagraph"/>
      </w:pPr>
      <w:r>
        <w:t xml:space="preserve">Judicial independence is a cornerstone of the French legal system. Judges are protected from political interference through secure tenure and salary guarantees. In Paris, where media scrutiny can be intense, judges must maintain strict impartiality.</w:t>
      </w:r>
    </w:p>
    <w:p>
      <w:pPr>
        <w:pStyle w:val="BodyText"/>
      </w:pPr>
      <w:r>
        <w:t xml:space="preserve">The High Council of the Judiciary (Conseil Supérieur de la Magistrature) oversees ethical conduct and disciplinary matters. This body ensures that judges adhere to codes of professional ethics, promoting public trust in the legal system. Cases involving conflicts of interest are handled transparently, with recusal mechanisms in place to prevent any appearance of bias.</w:t>
      </w:r>
    </w:p>
    <w:bookmarkEnd w:id="30"/>
    <w:bookmarkStart w:id="31" w:name="X3277bc2a13ee2bcf2d23d01c270f9c973fe546c"/>
    <w:p>
      <w:pPr>
        <w:pStyle w:val="Heading2"/>
      </w:pPr>
      <w:r>
        <w:t xml:space="preserve">8. Future Outlook: Innovations in Justice Delivery</w:t>
      </w:r>
    </w:p>
    <w:p>
      <w:pPr>
        <w:pStyle w:val="FirstParagraph"/>
      </w:pPr>
      <w:r>
        <w:t xml:space="preserve">The future of judging in France Paris will likely involve greater use of virtual hearings and online dispute resolution platforms. This trend was accelerated by the pandemic, which demonstrated the feasibility of remote proceedings for certain types of cases.</w:t>
      </w:r>
    </w:p>
    <w:p>
      <w:pPr>
        <w:pStyle w:val="BodyText"/>
      </w:pPr>
      <w:r>
        <w:t xml:space="preserve">Educational reforms are also underway to prepare future judges for a changing world. The ENM is incorporating modules on cybersecurity, data protection, and sustainable development into its curriculum. These changes reflect a growing recognition that judges must be proactive in addressing emerging societal challenges.</w:t>
      </w:r>
    </w:p>
    <w:bookmarkEnd w:id="31"/>
    <w:bookmarkStart w:id="32" w:name="conclusion"/>
    <w:p>
      <w:pPr>
        <w:pStyle w:val="Heading2"/>
      </w:pPr>
      <w:r>
        <w:t xml:space="preserve">9. Conclusion</w:t>
      </w:r>
    </w:p>
    <w:p>
      <w:pPr>
        <w:pStyle w:val="FirstParagraph"/>
      </w:pPr>
      <w:r>
        <w:t xml:space="preserve">In conclusion, the role of the judge in France Paris is multifaceted and evolving. While rooted in centuries of civil law tradition, modern judges are adapting to new technological and social realities. They serve as guardians of legal certainty while navigating complex commercial disputes and social tensions.</w:t>
      </w:r>
    </w:p>
    <w:p>
      <w:pPr>
        <w:pStyle w:val="BodyText"/>
      </w:pPr>
      <w:r>
        <w:t xml:space="preserve">This case study highlights that effective judging requires more than just knowledge of the law; it demands empathy, adaptability, and ethical integrity. As Paris continues to be a global center for law and commerce, its judges will play an increasingly vital role in shaping not only national jurisprudence but also international legal standards.</w:t>
      </w:r>
    </w:p>
    <w:bookmarkEnd w:id="32"/>
    <w:bookmarkStart w:id="33" w:name="references"/>
    <w:p>
      <w:pPr>
        <w:pStyle w:val="Heading2"/>
      </w:pPr>
      <w:r>
        <w:t xml:space="preserve">10. References</w:t>
      </w:r>
    </w:p>
    <w:p>
      <w:pPr>
        <w:numPr>
          <w:ilvl w:val="0"/>
          <w:numId w:val="1003"/>
        </w:numPr>
        <w:pStyle w:val="Compact"/>
      </w:pPr>
      <w:r>
        <w:t xml:space="preserve">Council of Europe. (2020). *The Independence and Efficiency of Justice Systems.*</w:t>
      </w:r>
    </w:p>
    <w:p>
      <w:pPr>
        <w:numPr>
          <w:ilvl w:val="0"/>
          <w:numId w:val="1003"/>
        </w:numPr>
        <w:pStyle w:val="Compact"/>
      </w:pPr>
      <w:r>
        <w:t xml:space="preserve">French Ministry of Justice. (2019). *Annual Report on the Judicial System.*</w:t>
      </w:r>
    </w:p>
    <w:p>
      <w:pPr>
        <w:numPr>
          <w:ilvl w:val="0"/>
          <w:numId w:val="1003"/>
        </w:numPr>
        <w:pStyle w:val="Compact"/>
      </w:pPr>
      <w:r>
        <w:t xml:space="preserve">National School of Magistracy. (2021). *Curriculum Guidelines for Future Judges.*</w:t>
      </w:r>
    </w:p>
    <w:p>
      <w:pPr>
        <w:numPr>
          <w:ilvl w:val="0"/>
          <w:numId w:val="1003"/>
        </w:numPr>
        <w:pStyle w:val="Compact"/>
      </w:pPr>
      <w:r>
        <w:t xml:space="preserve">Eurojust Reports. (2023). *Cross-Border Legal Cooperation in Europe.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France Paris</dc:title>
  <dc:creator/>
  <dc:language>en</dc:language>
  <cp:keywords/>
  <dcterms:created xsi:type="dcterms:W3CDTF">2026-07-29T09:13:44Z</dcterms:created>
  <dcterms:modified xsi:type="dcterms:W3CDTF">2026-07-29T09:13:44Z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