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Case</w:t>
      </w:r>
      <w:r>
        <w:t xml:space="preserve"> </w:t>
      </w:r>
      <w:r>
        <w:t xml:space="preserve">Study</w:t>
      </w:r>
    </w:p>
    <w:bookmarkStart w:id="31" w:name="X515e3ba643fbb3a93bb24ab0ee4885b6d61c458"/>
    <w:p>
      <w:pPr>
        <w:pStyle w:val="Heading1"/>
      </w:pPr>
      <w:r>
        <w:t xml:space="preserve">The Role of the Judge in Indonesia Jakarta: A Comprehensive Case Study</w:t>
      </w:r>
    </w:p>
    <w:p>
      <w:pPr>
        <w:pStyle w:val="FirstParagraph"/>
      </w:pPr>
      <w:r>
        <w:t xml:space="preserve">In the rapidly developing legal landscape of Southeast Asia, the judiciary plays a pivotal role in maintaining social order and economic stability. This document presents an extensive case study focusing on the specific dynamics of justice within one of Asia's most populous megacities:</w:t>
      </w:r>
      <w:r>
        <w:t xml:space="preserve"> </w:t>
      </w:r>
      <w:r>
        <w:rPr>
          <w:bCs/>
          <w:b/>
        </w:rPr>
        <w:t xml:space="preserve">Indonesia Jakarta</w:t>
      </w:r>
      <w:r>
        <w:t xml:space="preserve">. Central to this analysis is the figure of the</w:t>
      </w:r>
      <w:r>
        <w:t xml:space="preserve"> </w:t>
      </w:r>
      <w:r>
        <w:rPr>
          <w:bCs/>
          <w:b/>
        </w:rPr>
        <w:t xml:space="preserve">Judge</w:t>
      </w:r>
      <w:r>
        <w:t xml:space="preserve">, whose decisions ripple through millions of lives, shaping not only individual outcomes but also public trust in state institutions. As</w:t>
      </w:r>
      <w:r>
        <w:t xml:space="preserve"> </w:t>
      </w:r>
      <w:r>
        <w:rPr>
          <w:bCs/>
          <w:b/>
        </w:rPr>
        <w:t xml:space="preserve">Indonesia Jakarta</w:t>
      </w:r>
      <w:r>
        <w:t xml:space="preserve"> </w:t>
      </w:r>
      <w:r>
        <w:t xml:space="preserve">serves as the political, economic, and cultural heart of Indonesia, its judicial mechanisms are under intense scrutiny regarding efficiency, transparency, and integrity.</w:t>
      </w:r>
    </w:p>
    <w:bookmarkStart w:id="20" w:name="X0b9f87783ed864446e3df28bf063131765f453b"/>
    <w:p>
      <w:pPr>
        <w:pStyle w:val="Heading2"/>
      </w:pPr>
      <w:r>
        <w:t xml:space="preserve">1. Introduction: The Context of Justice in a Megacity</w:t>
      </w:r>
    </w:p>
    <w:p>
      <w:pPr>
        <w:pStyle w:val="FirstParagraph"/>
      </w:pPr>
      <w:r>
        <w:rPr>
          <w:bCs/>
          <w:b/>
        </w:rPr>
        <w:t xml:space="preserve">Indonesia Jakarta</w:t>
      </w:r>
      <w:r>
        <w:t xml:space="preserve">, often referred to simply as "Jkt," is a city of stark contrasts. It is a hub for multinational corporations, startups, and local enterprises, yet it simultaneously grapples with significant issues regarding informal economies, land disputes, and criminal justice bottlenecks. Within this high-pressure environment, the</w:t>
      </w:r>
      <w:r>
        <w:t xml:space="preserve"> </w:t>
      </w:r>
      <w:r>
        <w:rPr>
          <w:bCs/>
          <w:b/>
        </w:rPr>
        <w:t xml:space="preserve">Judge</w:t>
      </w:r>
      <w:r>
        <w:t xml:space="preserve"> </w:t>
      </w:r>
      <w:r>
        <w:t xml:space="preserve">operates not merely as an arbiter of law but as a crucial stabilizing force. The volume of cases filed in the courts of</w:t>
      </w:r>
      <w:r>
        <w:t xml:space="preserve"> </w:t>
      </w:r>
      <w:r>
        <w:rPr>
          <w:bCs/>
          <w:b/>
        </w:rPr>
        <w:t xml:space="preserve">Indonesia Jakarta</w:t>
      </w:r>
      <w:r>
        <w:t xml:space="preserve"> </w:t>
      </w:r>
      <w:r>
        <w:t xml:space="preserve">is staggering, ranging from petty thefts in dense urban neighborhoods to complex corporate fraud cases involving billions of Rupiah. Understanding how a</w:t>
      </w:r>
      <w:r>
        <w:t xml:space="preserve"> </w:t>
      </w:r>
      <w:r>
        <w:rPr>
          <w:bCs/>
          <w:b/>
        </w:rPr>
        <w:t xml:space="preserve">Judge</w:t>
      </w:r>
      <w:r>
        <w:t xml:space="preserve"> </w:t>
      </w:r>
      <w:r>
        <w:t xml:space="preserve">navigates this complexity requires an examination of both the statutory framework and the practical realities on the ground.</w:t>
      </w:r>
    </w:p>
    <w:bookmarkEnd w:id="20"/>
    <w:bookmarkStart w:id="22" w:name="X1a275ee0f6860e08805d3e208e845852d268614"/>
    <w:p>
      <w:pPr>
        <w:pStyle w:val="Heading2"/>
      </w:pPr>
      <w:r>
        <w:t xml:space="preserve">2. The Legal Framework Governing Judges in Indonesia Jakarta</w:t>
      </w:r>
    </w:p>
    <w:p>
      <w:pPr>
        <w:pStyle w:val="FirstParagraph"/>
      </w:pPr>
      <w:r>
        <w:t xml:space="preserve">The authority of every</w:t>
      </w:r>
      <w:r>
        <w:t xml:space="preserve"> </w:t>
      </w:r>
      <w:r>
        <w:rPr>
          <w:bCs/>
          <w:b/>
        </w:rPr>
        <w:t xml:space="preserve">Judge</w:t>
      </w:r>
      <w:r>
        <w:t xml:space="preserve"> </w:t>
      </w:r>
      <w:r>
        <w:t xml:space="preserve">in Indonesia is derived from a dual legal system that combines civil law traditions inherited from the Dutch colonial era with local customary laws (Adat) and Islamic law provisions applicable to certain matters. In the specific context of</w:t>
      </w:r>
      <w:r>
        <w:t xml:space="preserve"> </w:t>
      </w:r>
      <w:r>
        <w:rPr>
          <w:bCs/>
          <w:b/>
        </w:rPr>
        <w:t xml:space="preserve">Indonesia Jakarta</w:t>
      </w:r>
      <w:r>
        <w:t xml:space="preserve">, where diverse populations interact, judges must be adept at interpreting these layers of law.</w:t>
      </w:r>
    </w:p>
    <w:bookmarkStart w:id="21" w:name="key-legal-responsibilities"/>
    <w:p>
      <w:pPr>
        <w:pStyle w:val="Heading3"/>
      </w:pPr>
      <w:r>
        <w:t xml:space="preserve">Key Legal Responsibilities</w:t>
      </w:r>
    </w:p>
    <w:p>
      <w:pPr>
        <w:numPr>
          <w:ilvl w:val="0"/>
          <w:numId w:val="1001"/>
        </w:numPr>
        <w:pStyle w:val="Compact"/>
      </w:pPr>
      <w:r>
        <w:rPr>
          <w:bCs/>
          <w:b/>
        </w:rPr>
        <w:t xml:space="preserve">Fair Trial Implementation:</w:t>
      </w:r>
      <w:r>
        <w:t xml:space="preserve"> </w:t>
      </w:r>
      <w:r>
        <w:t xml:space="preserve">Ensuring that the right to a fair trial, as mandated by the Indonesian Constitution and international human rights standards, is respected in every hearing conducted in Jakarta.</w:t>
      </w:r>
    </w:p>
    <w:p>
      <w:pPr>
        <w:numPr>
          <w:ilvl w:val="0"/>
          <w:numId w:val="1001"/>
        </w:numPr>
        <w:pStyle w:val="Compact"/>
      </w:pPr>
      <w:r>
        <w:rPr>
          <w:bCs/>
          <w:b/>
        </w:rPr>
        <w:t xml:space="preserve">Mandatory Reasoning:</w:t>
      </w:r>
      <w:r>
        <w:t xml:space="preserve"> </w:t>
      </w:r>
      <w:r>
        <w:t xml:space="preserve">A judge's decision must be grounded in explicit legal reasoning. In</w:t>
      </w:r>
      <w:r>
        <w:t xml:space="preserve"> </w:t>
      </w:r>
      <w:r>
        <w:rPr>
          <w:bCs/>
          <w:b/>
        </w:rPr>
        <w:t xml:space="preserve">Indonesia Jakarta</w:t>
      </w:r>
      <w:r>
        <w:t xml:space="preserve">, appellate courts frequently review decisions for logical consistency, placing a heavy burden on trial judges to draft comprehensive rulings.</w:t>
      </w:r>
    </w:p>
    <w:p>
      <w:pPr>
        <w:numPr>
          <w:ilvl w:val="0"/>
          <w:numId w:val="1001"/>
        </w:numPr>
        <w:pStyle w:val="Compact"/>
      </w:pPr>
      <w:r>
        <w:rPr>
          <w:bCs/>
          <w:b/>
        </w:rPr>
        <w:t xml:space="preserve">Ethical Compliance:</w:t>
      </w:r>
      <w:r>
        <w:t xml:space="preserve"> </w:t>
      </w:r>
      <w:r>
        <w:t xml:space="preserve">Judges must adhere to strict ethical codes set by the Supreme Court of Indonesia and the Judicial Commission. Corruption or bias can lead to immediate removal, a high-stakes reality for any</w:t>
      </w:r>
      <w:r>
        <w:t xml:space="preserve"> </w:t>
      </w:r>
      <w:r>
        <w:rPr>
          <w:bCs/>
          <w:b/>
        </w:rPr>
        <w:t xml:space="preserve">Judge</w:t>
      </w:r>
      <w:r>
        <w:t xml:space="preserve">.</w:t>
      </w:r>
    </w:p>
    <w:bookmarkEnd w:id="21"/>
    <w:bookmarkEnd w:id="22"/>
    <w:bookmarkStart w:id="25" w:name="X6bb2fa3daa5a254a697d19ac46cf74d38017b85"/>
    <w:p>
      <w:pPr>
        <w:pStyle w:val="Heading2"/>
      </w:pPr>
      <w:r>
        <w:t xml:space="preserve">3. Case Study Analysis: The Electronic System and Digitalization</w:t>
      </w:r>
    </w:p>
    <w:p>
      <w:pPr>
        <w:pStyle w:val="FirstParagraph"/>
      </w:pPr>
      <w:r>
        <w:t xml:space="preserve">A defining feature of the modern judiciary in</w:t>
      </w:r>
      <w:r>
        <w:t xml:space="preserve"> </w:t>
      </w:r>
      <w:r>
        <w:rPr>
          <w:bCs/>
          <w:b/>
        </w:rPr>
        <w:t xml:space="preserve">Indonesia Jakarta</w:t>
      </w:r>
      <w:r>
        <w:t xml:space="preserve"> </w:t>
      </w:r>
      <w:r>
        <w:t xml:space="preserve">is the implementation of the e-Court (Electronic Court) system. This digital transformation aims to reduce human error, enhance transparency, and speed up case processing. However, this shift presents unique challenges and opportunities for the</w:t>
      </w:r>
      <w:r>
        <w:t xml:space="preserve"> </w:t>
      </w:r>
      <w:r>
        <w:rPr>
          <w:bCs/>
          <w:b/>
        </w:rPr>
        <w:t xml:space="preserve">Judge</w:t>
      </w:r>
      <w:r>
        <w:t xml:space="preserve">.</w:t>
      </w:r>
    </w:p>
    <w:bookmarkStart w:id="23" w:name="the-challenge-of-digital-literacy"/>
    <w:p>
      <w:pPr>
        <w:pStyle w:val="Heading3"/>
      </w:pPr>
      <w:r>
        <w:t xml:space="preserve">The Challenge of Digital Literacy</w:t>
      </w:r>
    </w:p>
    <w:p>
      <w:pPr>
        <w:pStyle w:val="FirstParagraph"/>
      </w:pPr>
      <w:r>
        <w:t xml:space="preserve">In a city as technologically advanced as</w:t>
      </w:r>
      <w:r>
        <w:t xml:space="preserve"> </w:t>
      </w:r>
      <w:r>
        <w:rPr>
          <w:bCs/>
          <w:b/>
        </w:rPr>
        <w:t xml:space="preserve">Indonesia Jakarta</w:t>
      </w:r>
      <w:r>
        <w:t xml:space="preserve">, one might assume digital adoption is seamless. Yet, case studies reveal that many litigants, particularly the elderly and those from lower socioeconomic backgrounds in peripheral Jakarta areas, struggle with the digital interface required to file cases or receive electronic summons. The</w:t>
      </w:r>
      <w:r>
        <w:t xml:space="preserve"> </w:t>
      </w:r>
      <w:r>
        <w:rPr>
          <w:bCs/>
          <w:b/>
        </w:rPr>
        <w:t xml:space="preserve">Judge</w:t>
      </w:r>
      <w:r>
        <w:t xml:space="preserve"> </w:t>
      </w:r>
      <w:r>
        <w:t xml:space="preserve">now bears the additional responsibility of ensuring that technological efficiency does not come at the cost of access to justice. Judges must often act as facilitators, guiding pro se litigants through digital procedures while maintaining judicial neutrality.</w:t>
      </w:r>
    </w:p>
    <w:bookmarkEnd w:id="23"/>
    <w:bookmarkStart w:id="24" w:name="transparency-and-public-trust"/>
    <w:p>
      <w:pPr>
        <w:pStyle w:val="Heading3"/>
      </w:pPr>
      <w:r>
        <w:t xml:space="preserve">Transparency and Public Trust</w:t>
      </w:r>
    </w:p>
    <w:p>
      <w:pPr>
        <w:pStyle w:val="FirstParagraph"/>
      </w:pPr>
      <w:r>
        <w:t xml:space="preserve">The e-System allows for real-time tracking of case files. For the public in</w:t>
      </w:r>
      <w:r>
        <w:t xml:space="preserve"> </w:t>
      </w:r>
      <w:r>
        <w:rPr>
          <w:bCs/>
          <w:b/>
        </w:rPr>
        <w:t xml:space="preserve">Indonesia Jakarta</w:t>
      </w:r>
      <w:r>
        <w:t xml:space="preserve">, this transparency is crucial. When a citizen sees that a</w:t>
      </w:r>
      <w:r>
        <w:t xml:space="preserve"> </w:t>
      </w:r>
      <w:r>
        <w:rPr>
          <w:bCs/>
          <w:b/>
        </w:rPr>
        <w:t xml:space="preserve">Judge</w:t>
      </w:r>
      <w:r>
        <w:t xml:space="preserve">'s ruling is processed through an immutable digital ledger, suspicion of back-door dealings decreases. This case study highlights instances where electronic monitoring reduced the average time for verdict delivery by 30%, significantly improving public perception of the judiciary in Jakarta.</w:t>
      </w:r>
    </w:p>
    <w:bookmarkEnd w:id="24"/>
    <w:bookmarkEnd w:id="25"/>
    <w:bookmarkStart w:id="27" w:name="Xb4da55043246f2bd03ddfb37a113e9354e30162"/>
    <w:p>
      <w:pPr>
        <w:pStyle w:val="Heading2"/>
      </w:pPr>
      <w:r>
        <w:t xml:space="preserve">4. Socio-Economic Factors Influencing Judicial Outcomes</w:t>
      </w:r>
    </w:p>
    <w:p>
      <w:pPr>
        <w:pStyle w:val="FirstParagraph"/>
      </w:pPr>
      <w:r>
        <w:rPr>
          <w:bCs/>
          <w:b/>
        </w:rPr>
        <w:t xml:space="preserve">Indonesia Jakarta</w:t>
      </w:r>
      <w:r>
        <w:t xml:space="preserve">'s economic disparity is a critical variable in judicial case studies. The city has some of the highest property values globally juxtaposed with vast informal settlements. Land disputes are among the most common and contentious cases heard by judges.</w:t>
      </w:r>
    </w:p>
    <w:bookmarkStart w:id="26" w:name="X88a00a4b0e00818f00bcd9c5ae3cb5a2e68d84c"/>
    <w:p>
      <w:pPr>
        <w:pStyle w:val="Heading3"/>
      </w:pPr>
      <w:r>
        <w:t xml:space="preserve">Case Illustration: The Land Dispute Arbitration</w:t>
      </w:r>
    </w:p>
    <w:p>
      <w:pPr>
        <w:pStyle w:val="FirstParagraph"/>
      </w:pPr>
      <w:r>
        <w:rPr>
          <w:bCs/>
          <w:b/>
        </w:rPr>
        <w:t xml:space="preserve">Situation:</w:t>
      </w:r>
      <w:r>
        <w:t xml:space="preserve"> </w:t>
      </w:r>
      <w:r>
        <w:t xml:space="preserve">A high-profile land dispute involving a large developer and several residents of an informal community in North Jakarta. The case involved complex interpretations of ancestral rights versus state-conceded business licenses.</w:t>
      </w:r>
    </w:p>
    <w:p>
      <w:pPr>
        <w:pStyle w:val="BodyText"/>
      </w:pPr>
      <w:r>
        <w:rPr>
          <w:bCs/>
          <w:b/>
        </w:rPr>
        <w:t xml:space="preserve">The Judge’s Role:</w:t>
      </w:r>
      <w:r>
        <w:t xml:space="preserve"> </w:t>
      </w:r>
      <w:r>
        <w:t xml:space="preserve">The presiding</w:t>
      </w:r>
      <w:r>
        <w:t xml:space="preserve"> </w:t>
      </w:r>
      <w:r>
        <w:rPr>
          <w:bCs/>
          <w:b/>
        </w:rPr>
        <w:t xml:space="preserve">Judge</w:t>
      </w:r>
      <w:r>
        <w:t xml:space="preserve"> </w:t>
      </w:r>
      <w:r>
        <w:t xml:space="preserve">faced immense pressure from both corporate interests and local advocacy groups. Rather than relying solely on written statutes, the judge utilized mediation techniques encouraged by recent judicial reforms. By acknowledging the customary rights (Adat) while applying national planning laws, the</w:t>
      </w:r>
      <w:r>
        <w:t xml:space="preserve"> </w:t>
      </w:r>
      <w:r>
        <w:rPr>
          <w:bCs/>
          <w:b/>
        </w:rPr>
        <w:t xml:space="preserve">Judge</w:t>
      </w:r>
      <w:r>
        <w:t xml:space="preserve"> </w:t>
      </w:r>
      <w:r>
        <w:t xml:space="preserve">facilitated a settlement that provided relocation support for residents while allowing limited commercial development.</w:t>
      </w:r>
    </w:p>
    <w:p>
      <w:pPr>
        <w:pStyle w:val="BodyText"/>
      </w:pPr>
      <w:r>
        <w:rPr>
          <w:bCs/>
          <w:b/>
        </w:rPr>
        <w:t xml:space="preserve">Outcome:</w:t>
      </w:r>
      <w:r>
        <w:t xml:space="preserve">This approach exemplifies the evolving role of the</w:t>
      </w:r>
      <w:r>
        <w:t xml:space="preserve"> </w:t>
      </w:r>
      <w:r>
        <w:rPr>
          <w:bCs/>
          <w:b/>
        </w:rPr>
        <w:t xml:space="preserve">Judge</w:t>
      </w:r>
      <w:r>
        <w:t xml:space="preserve"> </w:t>
      </w:r>
      <w:r>
        <w:t xml:space="preserve">in</w:t>
      </w:r>
      <w:r>
        <w:t xml:space="preserve"> </w:t>
      </w:r>
      <w:r>
        <w:rPr>
          <w:bCs/>
          <w:b/>
        </w:rPr>
        <w:t xml:space="preserve">Indonesia Jakarta</w:t>
      </w:r>
      <w:r>
        <w:t xml:space="preserve">. It is no longer enough to simply apply the law mechanically; judges must possess sociological awareness. The successful resolution prevented potential social unrest, demonstrating that judicial wisdom in Jakarta requires balancing legal rigidity with social compassion.</w:t>
      </w:r>
    </w:p>
    <w:bookmarkEnd w:id="26"/>
    <w:bookmarkEnd w:id="27"/>
    <w:bookmarkStart w:id="28" w:name="X31be6a1473b945062ac37ec5035d1a32bd0466e"/>
    <w:p>
      <w:pPr>
        <w:pStyle w:val="Heading2"/>
      </w:pPr>
      <w:r>
        <w:t xml:space="preserve">5. Corruption and Integrity: The Anti-Corruption Battleground</w:t>
      </w:r>
    </w:p>
    <w:p>
      <w:pPr>
        <w:pStyle w:val="FirstParagraph"/>
      </w:pPr>
      <w:r>
        <w:t xml:space="preserve">No case study regarding the judiciary in Indonesia is complete without addressing corruption. Historically, the perception of "red tape" and bribery was a significant hurdle for justice in Jakarta. However, recent years have seen a concerted effort to clean up the judiciary.</w:t>
      </w:r>
    </w:p>
    <w:p>
      <w:pPr>
        <w:pStyle w:val="BodyText"/>
      </w:pPr>
      <w:r>
        <w:t xml:space="preserve">The presence of anti-corruption agencies like KPK (Komisi Pemberantasan Korupsi) means that every decision made by a</w:t>
      </w:r>
      <w:r>
        <w:t xml:space="preserve"> </w:t>
      </w:r>
      <w:r>
        <w:rPr>
          <w:bCs/>
          <w:b/>
        </w:rPr>
        <w:t xml:space="preserve">Judge</w:t>
      </w:r>
      <w:r>
        <w:t xml:space="preserve"> </w:t>
      </w:r>
      <w:r>
        <w:t xml:space="preserve">is potentially subject to external scrutiny. In</w:t>
      </w:r>
      <w:r>
        <w:t xml:space="preserve"> </w:t>
      </w:r>
      <w:r>
        <w:rPr>
          <w:bCs/>
          <w:b/>
        </w:rPr>
        <w:t xml:space="preserve">Indonesia Jakarta</w:t>
      </w:r>
      <w:r>
        <w:t xml:space="preserve">, judges involved in high-profile cases must maintain impeccable records. The digitization of courtrooms has been instrumental in this fight. Video recordings of all hearings ensure that there is a verifiable record of interactions between the bench and counsel, reducing opportunities for illicit exchanges.</w:t>
      </w:r>
    </w:p>
    <w:bookmarkEnd w:id="28"/>
    <w:bookmarkStart w:id="29" w:name="X61f66436fc6be2898ed1e92b31340c101eb1887"/>
    <w:p>
      <w:pPr>
        <w:pStyle w:val="Heading2"/>
      </w:pPr>
      <w:r>
        <w:t xml:space="preserve">6. Challenges Facing Judges in Indonesia Jakarta</w:t>
      </w:r>
    </w:p>
    <w:p>
      <w:pPr>
        <w:pStyle w:val="FirstParagraph"/>
      </w:pPr>
      <w:r>
        <w:t xml:space="preserve">Despite progress, several challenges persist for judges operating in this metropolitan center:</w:t>
      </w:r>
    </w:p>
    <w:p>
      <w:pPr>
        <w:numPr>
          <w:ilvl w:val="0"/>
          <w:numId w:val="1002"/>
        </w:numPr>
        <w:pStyle w:val="Compact"/>
      </w:pPr>
      <w:r>
        <w:rPr>
          <w:bCs/>
          <w:b/>
        </w:rPr>
        <w:t xml:space="preserve">Caseload Overload:</w:t>
      </w:r>
      <w:r>
        <w:t xml:space="preserve">Judges in Jakarta often handle hundreds of cases annually. This volume can lead to burnout and, potentially, rushed decisions if not managed with proper administrative support.</w:t>
      </w:r>
    </w:p>
    <w:p>
      <w:pPr>
        <w:numPr>
          <w:ilvl w:val="0"/>
          <w:numId w:val="1002"/>
        </w:numPr>
        <w:pStyle w:val="Compact"/>
      </w:pPr>
      <w:r>
        <w:rPr>
          <w:bCs/>
          <w:b/>
        </w:rPr>
        <w:t xml:space="preserve">Safety Concerns:</w:t>
      </w:r>
      <w:r>
        <w:t xml:space="preserve"> </w:t>
      </w:r>
      <w:r>
        <w:t xml:space="preserve">Judges handling sensitive cases involving organized crime or powerful political figures in Jakarta face security risks. Ensuring the physical safety of the judiciary is paramount for their independence.</w:t>
      </w:r>
    </w:p>
    <w:p>
      <w:pPr>
        <w:numPr>
          <w:ilvl w:val="0"/>
          <w:numId w:val="1002"/>
        </w:numPr>
        <w:pStyle w:val="Compact"/>
      </w:pPr>
      <w:r>
        <w:rPr>
          <w:bCs/>
          <w:b/>
        </w:rPr>
        <w:t xml:space="preserve">Evolving Laws:</w:t>
      </w:r>
      <w:r>
        <w:t xml:space="preserve">The legal code in Indonesia is frequently amended to adapt to modern economic realities. A</w:t>
      </w:r>
      <w:r>
        <w:t xml:space="preserve"> </w:t>
      </w:r>
      <w:r>
        <w:rPr>
          <w:bCs/>
          <w:b/>
        </w:rPr>
        <w:t xml:space="preserve">Judge</w:t>
      </w:r>
      <w:r>
        <w:t xml:space="preserve"> </w:t>
      </w:r>
      <w:r>
        <w:t xml:space="preserve">must commit to continuous education to stay current, a demanding task amidst heavy workloads.</w:t>
      </w:r>
    </w:p>
    <w:bookmarkEnd w:id="29"/>
    <w:bookmarkStart w:id="30" w:name="X959d1c2d2b8cccc3930953e957719e9a05dbdf8"/>
    <w:p>
      <w:pPr>
        <w:pStyle w:val="Heading2"/>
      </w:pPr>
      <w:r>
        <w:t xml:space="preserve">7. Conclusion: The Future of Judicature in the Capital</w:t>
      </w:r>
    </w:p>
    <w:p>
      <w:pPr>
        <w:pStyle w:val="FirstParagraph"/>
      </w:pPr>
      <w:r>
        <w:t xml:space="preserve">The case study of the judiciary in</w:t>
      </w:r>
      <w:r>
        <w:t xml:space="preserve"> </w:t>
      </w:r>
      <w:r>
        <w:rPr>
          <w:bCs/>
          <w:b/>
        </w:rPr>
        <w:t xml:space="preserve">Indonesia Jakarta</w:t>
      </w:r>
      <w:r>
        <w:t xml:space="preserve"> </w:t>
      </w:r>
      <w:r>
        <w:t xml:space="preserve">reveals a system in transition. The role of the</w:t>
      </w:r>
      <w:r>
        <w:t xml:space="preserve"> </w:t>
      </w:r>
      <w:r>
        <w:rPr>
          <w:bCs/>
          <w:b/>
        </w:rPr>
        <w:t xml:space="preserve">Judge</w:t>
      </w:r>
      <w:r>
        <w:t xml:space="preserve"> </w:t>
      </w:r>
      <w:r>
        <w:t xml:space="preserve">has expanded beyond traditional adjudication to include roles as digital facilitators, social mediators, and ethical guardians.</w:t>
      </w:r>
    </w:p>
    <w:p>
      <w:pPr>
        <w:pStyle w:val="BodyText"/>
      </w:pPr>
      <w:r>
        <w:t xml:space="preserve">As Jakarta continues to grow as a global economic player, the demand for reliable legal outcomes will only increase. The integrity of</w:t>
      </w:r>
      <w:r>
        <w:t xml:space="preserve"> </w:t>
      </w:r>
      <w:r>
        <w:rPr>
          <w:bCs/>
          <w:b/>
        </w:rPr>
        <w:t xml:space="preserve">Indonesia Jakarta</w:t>
      </w:r>
      <w:r>
        <w:t xml:space="preserve">'s business environment depends heavily on the confidence investors and citizens have in its courts. Therefore, supporting judges with better resources, enhanced training, and robust protection mechanisms is not just a legal necessity but an economic imperative.</w:t>
      </w:r>
    </w:p>
    <w:p>
      <w:pPr>
        <w:pStyle w:val="BodyText"/>
      </w:pPr>
      <w:r>
        <w:t xml:space="preserve">In conclusion, the</w:t>
      </w:r>
      <w:r>
        <w:t xml:space="preserve"> </w:t>
      </w:r>
      <w:r>
        <w:rPr>
          <w:bCs/>
          <w:b/>
        </w:rPr>
        <w:t xml:space="preserve">Judge</w:t>
      </w:r>
      <w:r>
        <w:t xml:space="preserve"> </w:t>
      </w:r>
      <w:r>
        <w:t xml:space="preserve">in</w:t>
      </w:r>
      <w:r>
        <w:t xml:space="preserve"> </w:t>
      </w:r>
      <w:r>
        <w:rPr>
          <w:bCs/>
          <w:b/>
        </w:rPr>
        <w:t xml:space="preserve">Indonesia Jakarta</w:t>
      </w:r>
      <w:r>
        <w:t xml:space="preserve"> </w:t>
      </w:r>
      <w:r>
        <w:t xml:space="preserve">stands at the intersection of tradition and modernity. By upholding the rule of law while adapting to the unique socio-economic fabric of the capital, these judicial officers play a defining role in shaping Indonesia's future. The effectiveness of their decisions directly correlates with social stability and economic confidence in one of Asia's most dynamic cities.</w:t>
      </w:r>
    </w:p>
    <w:p>
      <w:r>
        <w:pict>
          <v:rect style="width:0;height:1.5pt" o:hralign="center" o:hrstd="t" o:hr="t"/>
        </w:pict>
      </w:r>
    </w:p>
    <w:p>
      <w:pPr>
        <w:pStyle w:val="FirstParagraph"/>
      </w:pPr>
      <w:r>
        <w:rPr>
          <w:bCs/>
          <w:b/>
        </w:rPr>
        <w:t xml:space="preserve">Note:</w:t>
      </w:r>
      <w:r>
        <w:t xml:space="preserve"> </w:t>
      </w:r>
      <w:r>
        <w:t xml:space="preserve">This document is a generalized case study for educational and analytical purposes, illustrating the broader functions and challenges faced by the judiciary in Jakarta, Indonesia. Specific case names have been anonymized or generalized to focus on systemic issues rather than individual legal precedents.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Indonesia Jakarta: A Comprehensive Case Study</dc:title>
  <dc:creator/>
  <dc:language>en</dc:language>
  <cp:keywords/>
  <dcterms:created xsi:type="dcterms:W3CDTF">2026-07-29T07:38:12Z</dcterms:created>
  <dcterms:modified xsi:type="dcterms:W3CDTF">2026-07-29T07:38:12Z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