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2" w:name="Xd38e017a966e3d49df409f0972fb956e3aa7f0d"/>
    <w:p>
      <w:pPr>
        <w:pStyle w:val="Heading1"/>
      </w:pPr>
      <w:r>
        <w:t xml:space="preserve">Case Study: The Role and Evolution of the Judge in Japan Tokyo</w:t>
      </w:r>
    </w:p>
    <w:p>
      <w:pPr>
        <w:pStyle w:val="FirstParagraph"/>
      </w:pPr>
      <w:r>
        <w:t xml:space="preserve">Abstract:</w:t>
      </w:r>
      <w:r>
        <w:br/>
      </w:r>
      <w:r>
        <w:t xml:space="preserve">This case study explores the unique judicial landscape of</w:t>
      </w:r>
      <w:r>
        <w:t xml:space="preserve"> </w:t>
      </w:r>
      <w:r>
        <w:rPr>
          <w:bCs/>
          <w:b/>
        </w:rPr>
        <w:t xml:space="preserve">Judge</w:t>
      </w:r>
      <w:r>
        <w:t xml:space="preserve">s within</w:t>
      </w:r>
      <w:r>
        <w:t xml:space="preserve"> </w:t>
      </w:r>
      <w:r>
        <w:rPr>
          <w:bCs/>
          <w:b/>
        </w:rPr>
        <w:t xml:space="preserve">Tokyo, Japan</w:t>
      </w:r>
      <w:r>
        <w:t xml:space="preserve">. It examines historical context, procedural nuances, cultural expectations, and modern challenges faced by judicial officers in one of the world's most complex urban environments.</w:t>
      </w:r>
    </w:p>
    <w:bookmarkStart w:id="20" w:name="X3135a4da4d5761cd852bd25cb01910cc08be0a9"/>
    <w:p>
      <w:pPr>
        <w:pStyle w:val="Heading2"/>
      </w:pPr>
      <w:r>
        <w:t xml:space="preserve">1. Introduction: The Judicial Landscape in Tokyo</w:t>
      </w:r>
    </w:p>
    <w:p>
      <w:pPr>
        <w:pStyle w:val="FirstParagraph"/>
      </w:pPr>
      <w:r>
        <w:t xml:space="preserve">The legal system of</w:t>
      </w:r>
      <w:r>
        <w:t xml:space="preserve"> </w:t>
      </w:r>
      <w:r>
        <w:rPr>
          <w:bCs/>
          <w:b/>
        </w:rPr>
        <w:t xml:space="preserve">Japan</w:t>
      </w:r>
      <w:r>
        <w:t xml:space="preserve"> </w:t>
      </w:r>
      <w:r>
        <w:t xml:space="preserve">is a civil law jurisdiction that has undergone significant transformation since the post-World War II era, heavily influenced by American constitutional principles while retaining distinct Asian characteristics. At the heart of this system lies the figure of the</w:t>
      </w:r>
      <w:r>
        <w:t xml:space="preserve"> </w:t>
      </w:r>
      <w:r>
        <w:rPr>
          <w:bCs/>
          <w:b/>
        </w:rPr>
        <w:t xml:space="preserve">Judge</w:t>
      </w:r>
      <w:r>
        <w:t xml:space="preserve">, who serves as both an interpreter of statutory law and a guardian of constitutional rights. When focusing specifically on</w:t>
      </w:r>
      <w:r>
        <w:t xml:space="preserve"> </w:t>
      </w:r>
      <w:r>
        <w:rPr>
          <w:bCs/>
          <w:b/>
        </w:rPr>
        <w:t xml:space="preserve">Tokyo</w:t>
      </w:r>
      <w:r>
        <w:t xml:space="preserve">, the capital city and economic hub, we encounter a microcosm of Japan's broader legal challenges. Tokyo houses several key judicial institutions, including the Tokyo District Court (Ichigaya), the Tokyo High Court, and various summary courts across its 23 special wards.</w:t>
      </w:r>
    </w:p>
    <w:p>
      <w:pPr>
        <w:pStyle w:val="BodyText"/>
      </w:pPr>
      <w:r>
        <w:t xml:space="preserve">This case study analyzes how judges in</w:t>
      </w:r>
      <w:r>
        <w:t xml:space="preserve"> </w:t>
      </w:r>
      <w:r>
        <w:rPr>
          <w:bCs/>
          <w:b/>
        </w:rPr>
        <w:t xml:space="preserve">Tokyo</w:t>
      </w:r>
      <w:r>
        <w:t xml:space="preserve"> </w:t>
      </w:r>
      <w:r>
        <w:t xml:space="preserve">navigate high caseloads, multicultural disputes arising from international business activities, and societal pressures related to transparency and efficiency. The role of the</w:t>
      </w:r>
      <w:r>
        <w:t xml:space="preserve"> </w:t>
      </w:r>
      <w:r>
        <w:rPr>
          <w:bCs/>
          <w:b/>
        </w:rPr>
        <w:t xml:space="preserve">Judge</w:t>
      </w:r>
      <w:r>
        <w:t xml:space="preserve"> </w:t>
      </w:r>
      <w:r>
        <w:t xml:space="preserve">in this context is not merely administrative but deeply cultural, requiring an understanding of both written law and unwritten social norms.</w:t>
      </w:r>
    </w:p>
    <w:bookmarkEnd w:id="20"/>
    <w:bookmarkStart w:id="21" w:name="Xd69f23591e5ac7b1a0d8d873e7be4d7dc7bec1a"/>
    <w:p>
      <w:pPr>
        <w:pStyle w:val="Heading2"/>
      </w:pPr>
      <w:r>
        <w:t xml:space="preserve">2. Historical Context: From Meiji Restoration to Modernity</w:t>
      </w:r>
    </w:p>
    <w:p>
      <w:pPr>
        <w:pStyle w:val="FirstParagraph"/>
      </w:pPr>
      <w:r>
        <w:t xml:space="preserve">To understand the contemporary</w:t>
      </w:r>
      <w:r>
        <w:t xml:space="preserve"> </w:t>
      </w:r>
      <w:r>
        <w:rPr>
          <w:bCs/>
          <w:b/>
        </w:rPr>
        <w:t xml:space="preserve">Judge</w:t>
      </w:r>
      <w:r>
        <w:t xml:space="preserve">, one must look back at the legal reforms initiated during the Meiji Restoration (1868–1912). Prior to this period, Japan lacked a codified legal system in the Western sense. The establishment of modern courts under Emperor Meiji laid the foundation for today’s judiciary. However, it was after 1945 that the current structure took shape with the promulgation of the Constitution of Japan.</w:t>
      </w:r>
    </w:p>
    <w:p>
      <w:pPr>
        <w:pStyle w:val="BodyText"/>
      </w:pPr>
      <w:r>
        <w:t xml:space="preserve">In</w:t>
      </w:r>
      <w:r>
        <w:t xml:space="preserve"> </w:t>
      </w:r>
      <w:r>
        <w:rPr>
          <w:bCs/>
          <w:b/>
        </w:rPr>
        <w:t xml:space="preserve">Tokyo</w:t>
      </w:r>
      <w:r>
        <w:t xml:space="preserve">, post-war reconstruction also involved rebuilding judicial infrastructure. Many court buildings were destroyed during air raids, necessitating new facilities in districts such as Ichigaya and Hongo. These physical relocations symbolized a break from imperial authoritarianism toward democratic rule of law. Today, judges in</w:t>
      </w:r>
      <w:r>
        <w:t xml:space="preserve"> </w:t>
      </w:r>
      <w:r>
        <w:rPr>
          <w:bCs/>
          <w:b/>
        </w:rPr>
        <w:t xml:space="preserve">Tokyo</w:t>
      </w:r>
      <w:r>
        <w:t xml:space="preserve"> </w:t>
      </w:r>
      <w:r>
        <w:t xml:space="preserve">operate within courts designed to reflect openness and accessibility—a stark contrast to the secretive proceedings of earlier centuries.</w:t>
      </w:r>
    </w:p>
    <w:bookmarkEnd w:id="21"/>
    <w:bookmarkStart w:id="22" w:name="X34cdde69699ba07e38c982113f8887742c54015"/>
    <w:p>
      <w:pPr>
        <w:pStyle w:val="Heading2"/>
      </w:pPr>
      <w:r>
        <w:t xml:space="preserve">3. The Role of the Judge: Duties and Responsibilities</w:t>
      </w:r>
    </w:p>
    <w:p>
      <w:pPr>
        <w:pStyle w:val="FirstParagraph"/>
      </w:pPr>
      <w:r>
        <w:t xml:space="preserve">In</w:t>
      </w:r>
      <w:r>
        <w:t xml:space="preserve"> </w:t>
      </w:r>
      <w:r>
        <w:rPr>
          <w:bCs/>
          <w:b/>
        </w:rPr>
        <w:t xml:space="preserve">Japan</w:t>
      </w:r>
      <w:r>
        <w:t xml:space="preserve">, a</w:t>
      </w:r>
      <w:r>
        <w:t xml:space="preserve"> </w:t>
      </w:r>
      <w:r>
        <w:rPr>
          <w:bCs/>
          <w:b/>
        </w:rPr>
        <w:t xml:space="preserve">Judge</w:t>
      </w:r>
    </w:p>
    <w:p>
      <w:pPr>
        <w:numPr>
          <w:ilvl w:val="0"/>
          <w:numId w:val="1001"/>
        </w:numPr>
        <w:pStyle w:val="Compact"/>
      </w:pPr>
      <w:r>
        <w:rPr>
          <w:bCs/>
          <w:b/>
        </w:rPr>
        <w:t xml:space="preserve">Trial Management:</w:t>
      </w:r>
      <w:r>
        <w:t xml:space="preserve"> </w:t>
      </w:r>
      <w:r>
        <w:t xml:space="preserve">Judges in Tokyo handle thousands of cases annually, ranging from civil disputes to criminal trials.</w:t>
      </w:r>
    </w:p>
    <w:p>
      <w:pPr>
        <w:numPr>
          <w:ilvl w:val="0"/>
          <w:numId w:val="1001"/>
        </w:numPr>
        <w:pStyle w:val="Compact"/>
      </w:pPr>
      <w:r>
        <w:t xml:space="preserve">Sentence Determination: In criminal matters, judges decide guilt and impose penalties based on statutory guidelines.</w:t>
      </w:r>
    </w:p>
    <w:p>
      <w:pPr>
        <w:numPr>
          <w:ilvl w:val="0"/>
          <w:numId w:val="1001"/>
        </w:numPr>
        <w:pStyle w:val="Compact"/>
      </w:pPr>
      <w:r>
        <w:t xml:space="preserve">Multicultural Mediation: Given Tokyo’s diverse population, judges often mediate between Japanese litigants and foreigners unfamiliar with local customs.</w:t>
      </w:r>
    </w:p>
    <w:p>
      <w:pPr>
        <w:pStyle w:val="FirstParagraph"/>
      </w:pPr>
      <w:r>
        <w:t xml:space="preserve">A defining feature of the</w:t>
      </w:r>
      <w:r>
        <w:t xml:space="preserve"> </w:t>
      </w:r>
      <w:r>
        <w:rPr>
          <w:bCs/>
          <w:b/>
        </w:rPr>
        <w:t xml:space="preserve">Judge</w:t>
      </w:r>
      <w:r>
        <w:t xml:space="preserve">'s role in</w:t>
      </w:r>
    </w:p>
    <w:p>
      <w:pPr>
        <w:pStyle w:val="BodyText"/>
      </w:pPr>
      <w:r>
        <w:t xml:space="preserve">Japanwa). Consequently, many cases are settled before reaching full trial, especially when presided over by experienced judges in major urban centers like</w:t>
      </w:r>
    </w:p>
    <w:p>
      <w:pPr>
        <w:pStyle w:val="BodyText"/>
      </w:pPr>
      <w:r>
        <w:t xml:space="preserve">Tokyo.</w:t>
      </w:r>
    </w:p>
    <w:bookmarkEnd w:id="22"/>
    <w:bookmarkStart w:id="25" w:name="the-lay-judge-system-a-modern-innovation"/>
    <w:p>
      <w:pPr>
        <w:pStyle w:val="Heading2"/>
      </w:pPr>
      <w:r>
        <w:t xml:space="preserve">4. The Lay Judge System: A Modern Innovation</w:t>
      </w:r>
    </w:p>
    <w:p>
      <w:pPr>
        <w:pStyle w:val="FirstParagraph"/>
      </w:pPr>
      <w:r>
        <w:t xml:space="preserve">One of the most significant developments affecting the role of the</w:t>
      </w:r>
      <w:r>
        <w:t xml:space="preserve"> </w:t>
      </w:r>
      <w:r>
        <w:rPr>
          <w:bCs/>
          <w:b/>
        </w:rPr>
        <w:t xml:space="preserve">Judge</w:t>
      </w:r>
      <w:r>
        <w:t xml:space="preserve"> </w:t>
      </w:r>
      <w:r>
        <w:t xml:space="preserve">in recent years is the introduction of the Saiban-in (lay judge) system in 2009. Under this framework, citizens participate alongside professional judges in serious criminal trials held primarily at district courts, including those located prominently in</w:t>
      </w:r>
    </w:p>
    <w:p>
      <w:pPr>
        <w:pStyle w:val="BodyText"/>
      </w:pPr>
      <w:r>
        <w:t xml:space="preserve">Tokyo.</w:t>
      </w:r>
    </w:p>
    <w:bookmarkStart w:id="23" w:name="how-it-works"/>
    <w:p>
      <w:pPr>
        <w:pStyle w:val="Heading3"/>
      </w:pPr>
      <w:r>
        <w:t xml:space="preserve">4.1 How It Works</w:t>
      </w:r>
    </w:p>
    <w:p>
      <w:pPr>
        <w:pStyle w:val="FirstParagraph"/>
      </w:pPr>
      <w:r>
        <w:t xml:space="preserve">In these mixed-panel trials, three professional</w:t>
      </w:r>
      <w:r>
        <w:t xml:space="preserve"> </w:t>
      </w:r>
      <w:r>
        <w:rPr>
          <w:bCs/>
          <w:b/>
        </w:rPr>
        <w:t xml:space="preserve">Judge</w:t>
      </w:r>
      <w:r>
        <w:t xml:space="preserve">s deliberate with six randomly selected laypersons from the public. Together, they determine both guilt and sentencing. This reform aimed to enhance public trust in the judiciary by involving ordinary citizens directly in decision-making processes.</w:t>
      </w:r>
    </w:p>
    <w:bookmarkEnd w:id="23"/>
    <w:bookmarkStart w:id="24" w:name="challenges-for-professional-judges"/>
    <w:p>
      <w:pPr>
        <w:pStyle w:val="Heading3"/>
      </w:pPr>
      <w:r>
        <w:t xml:space="preserve">4.2 Challenges for Professional Judges</w:t>
      </w:r>
    </w:p>
    <w:p>
      <w:pPr>
        <w:pStyle w:val="FirstParagraph"/>
      </w:pPr>
      <w:r>
        <w:t xml:space="preserve">Professional</w:t>
      </w:r>
      <w:r>
        <w:t xml:space="preserve"> </w:t>
      </w:r>
      <w:r>
        <w:rPr>
          <w:bCs/>
          <w:b/>
        </w:rPr>
        <w:t xml:space="preserve">Judge</w:t>
      </w:r>
      <w:r>
        <w:t xml:space="preserve">s face unique challenges under this system:</w:t>
      </w:r>
    </w:p>
    <w:p>
      <w:pPr>
        <w:numPr>
          <w:ilvl w:val="0"/>
          <w:numId w:val="1002"/>
        </w:numPr>
        <w:pStyle w:val="Compact"/>
      </w:pPr>
      <w:r>
        <w:t xml:space="preserve">Balancing legal expertise with lay perspectives.</w:t>
      </w:r>
    </w:p>
    <w:p>
      <w:pPr>
        <w:pStyle w:val="FirstParagraph"/>
      </w:pPr>
      <w:r>
        <w:t xml:space="preserve">In</w:t>
      </w:r>
      <w:r>
        <w:t xml:space="preserve"> </w:t>
      </w:r>
      <w:r>
        <w:rPr>
          <w:bCs/>
          <w:b/>
        </w:rPr>
        <w:t xml:space="preserve">Tokyo</w:t>
      </w:r>
      <w:r>
        <w:t xml:space="preserve">, where cases often involve intricate financial crimes or complex corporate liabilities, professional</w:t>
      </w:r>
      <w:r>
        <w:t xml:space="preserve"> </w:t>
      </w:r>
      <w:r>
        <w:rPr>
          <w:bCs/>
          <w:b/>
        </w:rPr>
        <w:t xml:space="preserve">Judge</w:t>
      </w:r>
      <w:r>
        <w:t xml:space="preserve">s must ensure that lay participants fully comprehend technical details without oversimplifying legal concepts. This dynamic has reshaped courtroom dynamics and placed greater emphasis on clear communication skills among judicial officers.</w:t>
      </w:r>
    </w:p>
    <w:bookmarkEnd w:id="24"/>
    <w:bookmarkEnd w:id="25"/>
    <w:bookmarkStart w:id="26" w:name="X749639d29a88f5742b4aaf1a448450fba60b9ee"/>
    <w:p>
      <w:pPr>
        <w:pStyle w:val="Heading2"/>
      </w:pPr>
      <w:r>
        <w:t xml:space="preserve">5. Cultural Expectations and Judicial Behavior</w:t>
      </w:r>
    </w:p>
    <w:p>
      <w:pPr>
        <w:pStyle w:val="FirstParagraph"/>
      </w:pPr>
      <w:r>
        <w:t xml:space="preserve">The behavior of a</w:t>
      </w:r>
      <w:r>
        <w:t xml:space="preserve"> </w:t>
      </w:r>
      <w:r>
        <w:rPr>
          <w:bCs/>
          <w:b/>
        </w:rPr>
        <w:t xml:space="preserve">Judge</w:t>
      </w:r>
      <w:r>
        <w:t xml:space="preserve"> </w:t>
      </w:r>
      <w:r>
        <w:t xml:space="preserve">in</w:t>
      </w:r>
      <w:r>
        <w:t xml:space="preserve"> </w:t>
      </w:r>
      <w:r>
        <w:rPr>
          <w:bCs/>
          <w:b/>
        </w:rPr>
        <w:t xml:space="preserve">Japan</w:t>
      </w:r>
    </w:p>
    <w:p>
      <w:pPr>
        <w:pStyle w:val="FirstParagraph"/>
      </w:pPr>
      <w:r>
        <w:t xml:space="preserve">These cultural norms influence how</w:t>
      </w:r>
      <w:r>
        <w:t xml:space="preserve"> </w:t>
      </w:r>
      <w:r>
        <w:rPr>
          <w:bCs/>
          <w:b/>
        </w:rPr>
        <w:t xml:space="preserve">Judge</w:t>
      </w:r>
      <w:r>
        <w:t xml:space="preserve">s interact with lawyers, witnesses, and even defendants. For instance, aggressive cross-examination techniques common in Western jurisdictions are generally discouraged in</w:t>
      </w:r>
    </w:p>
    <w:p>
      <w:pPr>
        <w:pStyle w:val="BodyText"/>
      </w:pPr>
      <w:r>
        <w:t xml:space="preserve">Tokyo. Instead, judges play an active investigative role (</w:t>
      </w:r>
      <w:r>
        <w:rPr>
          <w:iCs/>
          <w:i/>
        </w:rPr>
        <w:t xml:space="preserve">inquisitorial model</w:t>
      </w:r>
      <w:r>
        <w:t xml:space="preserve">) to uncover truth.</w:t>
      </w:r>
    </w:p>
    <w:bookmarkEnd w:id="26"/>
    <w:bookmarkStart w:id="30" w:name="X044fe997636dce1b8a5f570e23387372e023db3"/>
    <w:p>
      <w:pPr>
        <w:pStyle w:val="Heading2"/>
      </w:pPr>
      <w:r>
        <w:t xml:space="preserve">6. Current Challenges Facing Judges in Tokyo</w:t>
      </w:r>
    </w:p>
    <w:p>
      <w:pPr>
        <w:pStyle w:val="FirstParagraph"/>
      </w:pPr>
      <w:r>
        <w:t xml:space="preserve">Tokyo, Japan** faces numerous contemporary challenges:</w:t>
      </w:r>
    </w:p>
    <w:bookmarkStart w:id="27" w:name="high-caseloads-and-efficiency-pressures"/>
    <w:p>
      <w:pPr>
        <w:pStyle w:val="Heading3"/>
      </w:pPr>
      <w:r>
        <w:t xml:space="preserve">6.1 High Caseloads and Efficiency Pressures</w:t>
      </w:r>
    </w:p>
    <w:p>
      <w:pPr>
        <w:pStyle w:val="FirstParagraph"/>
      </w:pPr>
      <w:r>
        <w:t xml:space="preserve">The Tokyo District Court handles approximately 800,00 cases per year. With limited staffing resources relative to demand,</w:t>
      </w:r>
      <w:r>
        <w:rPr>
          <w:bCs/>
          <w:b/>
        </w:rPr>
        <w:t xml:space="preserve">Judge</w:t>
      </w:r>
      <w:r>
        <w:t xml:space="preserve">s experience significant pressure to resolve cases efficiently without compromising quality.</w:t>
      </w:r>
    </w:p>
    <w:bookmarkEnd w:id="27"/>
    <w:bookmarkStart w:id="28" w:name="digitalization-efforts"/>
    <w:p>
      <w:pPr>
        <w:pStyle w:val="Heading3"/>
      </w:pPr>
      <w:r>
        <w:t xml:space="preserve">6.2 Digitalization Efforts</w:t>
      </w:r>
    </w:p>
    <w:p>
      <w:pPr>
        <w:pStyle w:val="FirstParagraph"/>
      </w:pPr>
      <w:r>
        <w:t xml:space="preserve">To address backlogs, reforms have been introduced leveraging technology:• Electronic filing systems</w:t>
      </w:r>
      <w:r>
        <w:br/>
      </w:r>
      <w:r>
        <w:t xml:space="preserve">• Virtual hearings for certain types of proceedings</w:t>
      </w:r>
      <w:r>
        <w:br/>
      </w:r>
      <w:r>
        <w:t xml:space="preserve">• AI-assisted document analysis tools</w:t>
      </w:r>
    </w:p>
    <w:p>
      <w:pPr>
        <w:pStyle w:val="BodyText"/>
      </w:pPr>
      <w:r>
        <w:t xml:space="preserve">Judge**s accustomed to traditional paper-based workflows.</w:t>
      </w:r>
    </w:p>
    <w:bookmarkEnd w:id="28"/>
    <w:bookmarkStart w:id="29" w:name="increasing-diversity"/>
    <w:p>
      <w:pPr>
        <w:pStyle w:val="Heading3"/>
      </w:pPr>
      <w:r>
        <w:t xml:space="preserve">6.3 Increasing Diversity</w:t>
      </w:r>
    </w:p>
    <w:p>
      <w:pPr>
        <w:pStyle w:val="FirstParagraph"/>
      </w:pPr>
      <w:r>
        <w:t xml:space="preserve">As Tokyo becomes more international,</w:t>
      </w:r>
      <w:r>
        <w:t xml:space="preserve"> </w:t>
      </w:r>
      <w:r>
        <w:rPr>
          <w:bCs/>
          <w:b/>
        </w:rPr>
        <w:t xml:space="preserve">Judge</w:t>
      </w:r>
      <w:r>
        <w:t xml:space="preserve">s must adapt to rising numbers of foreign residents and businesses involved in litigation. Language barriers and differing legal traditions pose additional hurdles requiring specialized knowledge or interpretation services.</w:t>
      </w:r>
    </w:p>
    <w:bookmarkEnd w:id="29"/>
    <w:bookmarkEnd w:id="30"/>
    <w:bookmarkStart w:id="31" w:name="X410d2f661d3f5871d82e63c12e835d858163a98"/>
    <w:p>
      <w:pPr>
        <w:pStyle w:val="Heading2"/>
      </w:pPr>
      <w:r>
        <w:t xml:space="preserve">7. Conclusion: The Future of the Judge in Tokyo, Japan</w:t>
      </w:r>
    </w:p>
    <w:p>
      <w:pPr>
        <w:pStyle w:val="FirstParagraph"/>
      </w:pPr>
      <w:r>
        <w:t xml:space="preserve">The position of the</w:t>
      </w:r>
    </w:p>
    <w:p>
      <w:pPr>
        <w:pStyle w:val="BodyText"/>
      </w:pPr>
      <w:r>
        <w:t xml:space="preserve">Judge** in</w:t>
      </w:r>
    </w:p>
    <w:p>
      <w:pPr>
        <w:pStyle w:val="BodyText"/>
      </w:pPr>
      <w:r>
        <w:t xml:space="preserve">Tokyo, Japan** stands at a critical juncture. While rooted in rich historical traditions emphasizing harmony and procedural fairness, modern demands require flexibility innovation and inclusivity.</w:t>
      </w:r>
    </w:p>
    <w:p>
      <w:pPr>
        <w:pStyle w:val="BodyText"/>
      </w:pPr>
      <w:r>
        <w:t xml:space="preserve">Judge</w:t>
      </w:r>
      <w:r>
        <w:rPr>
          <w:bCs/>
          <w:b/>
        </w:rPr>
        <w:t xml:space="preserve">:</w:t>
      </w:r>
    </w:p>
    <w:p>
      <w:pPr>
        <w:numPr>
          <w:ilvl w:val="0"/>
          <w:numId w:val="1004"/>
        </w:numPr>
        <w:pStyle w:val="Compact"/>
      </w:pPr>
      <w:r>
        <w:t xml:space="preserve">Enhanced focus on diversity equity inclusion within judicial hiring practices and courtroom interactions.</w:t>
      </w:r>
    </w:p>
    <w:p>
      <w:pPr>
        <w:pStyle w:val="FirstParagraph"/>
      </w:pPr>
      <w:r>
        <w:t xml:space="preserve">Judge**s in</w:t>
      </w:r>
    </w:p>
    <w:p>
      <w:pPr>
        <w:pStyle w:val="BodyText"/>
      </w:pPr>
      <w:r>
        <w:t xml:space="preserve">Tokyo&lt; /Strong&gt;can continue serving as vital pillars supporting justice accessibility and societal stability in one of the world's most dynamic cities.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Judge in Japan Tokyo</dc:title>
  <dc:creator/>
  <dc:language>en</dc:language>
  <cp:keywords/>
  <dcterms:created xsi:type="dcterms:W3CDTF">2026-07-29T19:46:35Z</dcterms:created>
  <dcterms:modified xsi:type="dcterms:W3CDTF">2026-07-29T19:46:35Z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