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Sudan</w:t>
      </w:r>
      <w:r>
        <w:t xml:space="preserve"> </w:t>
      </w:r>
      <w:r>
        <w:t xml:space="preserve">Khartoum</w:t>
      </w:r>
    </w:p>
    <w:bookmarkStart w:id="31" w:name="X2781fb2aac581a92722cad7b5587a700c2dd8e7"/>
    <w:p>
      <w:pPr>
        <w:pStyle w:val="Heading1"/>
      </w:pPr>
      <w:r>
        <w:t xml:space="preserve">Case Study: Judicial Integrity and Adaptation of the Judge in Sudan Khartoum</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Sudan, Khartoum State</w:t>
      </w:r>
      <w:r>
        <w:br/>
      </w:r>
      <w:r>
        <w:rPr>
          <w:bCs/>
          <w:b/>
        </w:rPr>
        <w:t xml:space="preserve">Focus Area:</w:t>
      </w:r>
      <w:r>
        <w:t xml:space="preserve"> </w:t>
      </w:r>
      <w:r>
        <w:t xml:space="preserve">Legal System Resilience, Judicial Independence, and Post-Conflict Recovery</w:t>
      </w:r>
    </w:p>
    <w:bookmarkStart w:id="20" w:name="executive-summary"/>
    <w:p>
      <w:pPr>
        <w:pStyle w:val="Heading2"/>
      </w:pPr>
      <w:r>
        <w:t xml:space="preserve">Executive Summary</w:t>
      </w:r>
    </w:p>
    <w:p>
      <w:pPr>
        <w:pStyle w:val="FirstParagraph"/>
      </w:pPr>
      <w:r>
        <w:t xml:space="preserve">This case study examines the critical role of the</w:t>
      </w:r>
      <w:r>
        <w:t xml:space="preserve"> </w:t>
      </w:r>
      <w:r>
        <w:rPr>
          <w:bCs/>
          <w:b/>
        </w:rPr>
        <w:t xml:space="preserve">Judge</w:t>
      </w:r>
      <w:r>
        <w:t xml:space="preserve"> </w:t>
      </w:r>
      <w:r>
        <w:t xml:space="preserve">within the legal framework of</w:t>
      </w:r>
      <w:r>
        <w:t xml:space="preserve"> </w:t>
      </w:r>
      <w:r>
        <w:rPr>
          <w:bCs/>
          <w:b/>
        </w:rPr>
        <w:t xml:space="preserve">Sudan Khartoum</w:t>
      </w:r>
      <w:r>
        <w:t xml:space="preserve">. As the capital city serves as the administrative and judicial heart of Sudan, Khartoum houses several layers of courts, including civil, criminal, Sharia-based tribunals for personal status matters in certain contexts, and specialized military or emergency courts that have frequently emerged during periods of political instability. The study explores how judges navigate a complex legal landscape characterized by dual legal traditions (civil law and Islamic law), frequent political upheavals, and recent humanitarian crises. By analyzing the challenges faced by the judiciary in Khartoum, this document highlights the resilience of judicial officers who strive to uphold rule of law amidst systemic fragmentation.</w:t>
      </w:r>
    </w:p>
    <w:bookmarkEnd w:id="20"/>
    <w:bookmarkStart w:id="21" w:name="X813b7b8f264496cf4a905bea16512c260e89609"/>
    <w:p>
      <w:pPr>
        <w:pStyle w:val="Heading2"/>
      </w:pPr>
      <w:r>
        <w:t xml:space="preserve">1. Historical Context: The Legal Landscape of Sudan Khartoum</w:t>
      </w:r>
    </w:p>
    <w:p>
      <w:pPr>
        <w:pStyle w:val="FirstParagraph"/>
      </w:pPr>
      <w:r>
        <w:t xml:space="preserve">The legal system in</w:t>
      </w:r>
      <w:r>
        <w:t xml:space="preserve"> </w:t>
      </w:r>
      <w:r>
        <w:rPr>
          <w:bCs/>
          <w:b/>
        </w:rPr>
        <w:t xml:space="preserve">Sudan Khartoum</w:t>
      </w:r>
      <w:r>
        <w:t xml:space="preserve"> </w:t>
      </w:r>
      <w:r>
        <w:t xml:space="preserve">is a hybrid structure that evolved through various colonial and post-colonial phases. Historically influenced by Egyptian law, which itself was derived from the French civil code, and further shaped by Islamic Sharia principles, the judiciary operates under a complex statutory framework. The 1973 Civil Code remains foundational, but its application has been subject to significant amendments over the decades.</w:t>
      </w:r>
    </w:p>
    <w:p>
      <w:pPr>
        <w:pStyle w:val="BodyText"/>
      </w:pPr>
      <w:r>
        <w:t xml:space="preserve">In</w:t>
      </w:r>
      <w:r>
        <w:t xml:space="preserve"> </w:t>
      </w:r>
      <w:r>
        <w:rPr>
          <w:bCs/>
          <w:b/>
        </w:rPr>
        <w:t xml:space="preserve">Sudan Khartoum</w:t>
      </w:r>
      <w:r>
        <w:t xml:space="preserve">, the High Court of Justice serves as a primary appellate body for civil and commercial matters, while Sharia courts handle personal status issues such as marriage, divorce, and inheritance for Muslim citizens. This dual structure requires judges to possess deep expertise in both statutory law and religious jurisprudence. The city has long been the center of legal activism and political contention, making the position of a</w:t>
      </w:r>
      <w:r>
        <w:t xml:space="preserve"> </w:t>
      </w:r>
      <w:r>
        <w:rPr>
          <w:bCs/>
          <w:b/>
        </w:rPr>
        <w:t xml:space="preserve">Judge</w:t>
      </w:r>
      <w:r>
        <w:t xml:space="preserve"> </w:t>
      </w:r>
      <w:r>
        <w:t xml:space="preserve">here particularly sensitive compared to other regions in Sudan.</w:t>
      </w:r>
    </w:p>
    <w:bookmarkEnd w:id="21"/>
    <w:bookmarkStart w:id="22" w:name="profile-the-role-of-the-judge"/>
    <w:p>
      <w:pPr>
        <w:pStyle w:val="Heading2"/>
      </w:pPr>
      <w:r>
        <w:t xml:space="preserve">2. Profile: The Role of the Judge</w:t>
      </w:r>
    </w:p>
    <w:p>
      <w:pPr>
        <w:pStyle w:val="FirstParagraph"/>
      </w:pPr>
      <w:r>
        <w:t xml:space="preserve">The</w:t>
      </w:r>
      <w:r>
        <w:t xml:space="preserve"> </w:t>
      </w:r>
      <w:r>
        <w:rPr>
          <w:bCs/>
          <w:b/>
        </w:rPr>
        <w:t xml:space="preserve">Judge</w:t>
      </w:r>
      <w:r>
        <w:t xml:space="preserve"> </w:t>
      </w:r>
      <w:r>
        <w:t xml:space="preserve">in Sudan is not merely an arbiter of disputes but also a guardian of constitutional order. In Khartoum, judges are appointed by the High Judicial Council, an independent body intended to safeguard judicial autonomy from executive interference. However, the practical independence of a</w:t>
      </w:r>
      <w:r>
        <w:t xml:space="preserve"> </w:t>
      </w:r>
      <w:r>
        <w:rPr>
          <w:bCs/>
          <w:b/>
        </w:rPr>
        <w:t xml:space="preserve">Judge</w:t>
      </w:r>
      <w:r>
        <w:t xml:space="preserve"> </w:t>
      </w:r>
      <w:r>
        <w:t xml:space="preserve">has often been tested.</w:t>
      </w:r>
    </w:p>
    <w:p>
      <w:pPr>
        <w:pStyle w:val="BodyText"/>
      </w:pPr>
      <w:r>
        <w:rPr>
          <w:bCs/>
          <w:b/>
        </w:rPr>
        <w:t xml:space="preserve">Key Responsibilities:</w:t>
      </w:r>
    </w:p>
    <w:p>
      <w:pPr>
        <w:numPr>
          <w:ilvl w:val="0"/>
          <w:numId w:val="1001"/>
        </w:numPr>
        <w:pStyle w:val="Compact"/>
      </w:pPr>
      <w:r>
        <w:rPr>
          <w:bCs/>
          <w:b/>
        </w:rPr>
        <w:t xml:space="preserve">Balancing Legal Traditions:</w:t>
      </w:r>
      <w:r>
        <w:t xml:space="preserve"> </w:t>
      </w:r>
      <w:r>
        <w:t xml:space="preserve">Judges must seamlessly integrate civil code provisions with Sharia principles, particularly in cases involving family law and criminal penalties where hudud or qisas may apply.</w:t>
      </w:r>
    </w:p>
    <w:p>
      <w:pPr>
        <w:numPr>
          <w:ilvl w:val="0"/>
          <w:numId w:val="1001"/>
        </w:numPr>
        <w:pStyle w:val="Compact"/>
      </w:pPr>
      <w:r>
        <w:rPr>
          <w:bCs/>
          <w:b/>
        </w:rPr>
        <w:t xml:space="preserve">National Security Adjudication:</w:t>
      </w:r>
      <w:r>
        <w:t xml:space="preserve"> </w:t>
      </w:r>
      <w:r>
        <w:t xml:space="preserve">In times of unrest, which have been frequent in Khartoum's recent history, judges often preside over emergency trials. This requires them to balance national security concerns with international human rights standards.</w:t>
      </w:r>
    </w:p>
    <w:p>
      <w:pPr>
        <w:numPr>
          <w:ilvl w:val="0"/>
          <w:numId w:val="1001"/>
        </w:numPr>
        <w:pStyle w:val="Compact"/>
      </w:pPr>
      <w:r>
        <w:rPr>
          <w:bCs/>
          <w:b/>
        </w:rPr>
        <w:t xml:space="preserve">Civil Dispute Resolution:</w:t>
      </w:r>
      <w:r>
        <w:t xml:space="preserve"> </w:t>
      </w:r>
      <w:r>
        <w:t xml:space="preserve">Given Khartoum’s status as a commercial hub, judges handle a high volume of contract disputes, property cases, and debt recovery actions essential for the city's economic stability.</w:t>
      </w:r>
    </w:p>
    <w:bookmarkEnd w:id="22"/>
    <w:bookmarkStart w:id="26" w:name="Xc546fd6b4d423ea1c69fc9f077e0b6a1aa5c160"/>
    <w:p>
      <w:pPr>
        <w:pStyle w:val="Heading2"/>
      </w:pPr>
      <w:r>
        <w:t xml:space="preserve">3. Challenges Faced by Judges in Sudan Khartoum</w:t>
      </w:r>
    </w:p>
    <w:p>
      <w:pPr>
        <w:pStyle w:val="FirstParagraph"/>
      </w:pPr>
      <w:r>
        <w:t xml:space="preserve">The operational environment for the</w:t>
      </w:r>
      <w:r>
        <w:t xml:space="preserve"> </w:t>
      </w:r>
      <w:r>
        <w:rPr>
          <w:bCs/>
          <w:b/>
        </w:rPr>
        <w:t xml:space="preserve">Judge</w:t>
      </w:r>
      <w:r>
        <w:t xml:space="preserve"> </w:t>
      </w:r>
      <w:r>
        <w:t xml:space="preserve">in</w:t>
      </w:r>
      <w:r>
        <w:t xml:space="preserve"> </w:t>
      </w:r>
      <w:r>
        <w:rPr>
          <w:bCs/>
          <w:b/>
        </w:rPr>
        <w:t xml:space="preserve">Sudan Khartoum</w:t>
      </w:r>
      <w:r>
        <w:t xml:space="preserve"> </w:t>
      </w:r>
      <w:r>
        <w:t xml:space="preserve">has become increasingly precarious due to political and social factors.</w:t>
      </w:r>
    </w:p>
    <w:bookmarkStart w:id="23" w:name="X4b7a2c60ee73a9547de1773f0593ee2bba869bf"/>
    <w:p>
      <w:pPr>
        <w:pStyle w:val="Heading3"/>
      </w:pPr>
      <w:r>
        <w:t xml:space="preserve">a) Political Interference and Executive Pressure</w:t>
      </w:r>
    </w:p>
    <w:p>
      <w:pPr>
        <w:pStyle w:val="FirstParagraph"/>
      </w:pPr>
      <w:r>
        <w:t xml:space="preserve">A recurring theme in the history of the Sudanese judiciary is the tension between judicial independence and executive authority. In Khartoum, where major state institutions are located, judges often face indirect pressure to align rulings with political interests. Cases involving high-profile political figures or opposition leaders have frequently drawn public scrutiny regarding whether a</w:t>
      </w:r>
      <w:r>
        <w:t xml:space="preserve"> </w:t>
      </w:r>
      <w:r>
        <w:rPr>
          <w:bCs/>
          <w:b/>
        </w:rPr>
        <w:t xml:space="preserve">Judge</w:t>
      </w:r>
      <w:r>
        <w:t xml:space="preserve"> </w:t>
      </w:r>
      <w:r>
        <w:t xml:space="preserve">can remain impartial when facing potential career repercussions or security threats.</w:t>
      </w:r>
    </w:p>
    <w:bookmarkEnd w:id="23"/>
    <w:bookmarkStart w:id="24" w:name="Xa7078c3c763f4e74dbe13dc2d2ecd6c9e35e68e"/>
    <w:p>
      <w:pPr>
        <w:pStyle w:val="Heading3"/>
      </w:pPr>
      <w:r>
        <w:t xml:space="preserve">b) Infrastructure and Resource Constraints</w:t>
      </w:r>
    </w:p>
    <w:p>
      <w:pPr>
        <w:pStyle w:val="FirstParagraph"/>
      </w:pPr>
      <w:r>
        <w:t xml:space="preserve">The physical infrastructure of courts in Khartoum has suffered from prolonged underfunding. Many court buildings lack adequate facilities for secure document storage, digital record-keeping, or even basic heating and cooling systems. This impacts the efficiency of a</w:t>
      </w:r>
      <w:r>
        <w:t xml:space="preserve"> </w:t>
      </w:r>
      <w:r>
        <w:rPr>
          <w:bCs/>
          <w:b/>
        </w:rPr>
        <w:t xml:space="preserve">Judge</w:t>
      </w:r>
      <w:r>
        <w:t xml:space="preserve">, leading to significant backlogs in case processing. The reliance on paper-based records in an era where digital transformation is possible elsewhere exacerbates delays and increases the risk of evidence loss.</w:t>
      </w:r>
    </w:p>
    <w:bookmarkEnd w:id="24"/>
    <w:bookmarkStart w:id="25" w:name="X317b9ad1d6951543c19a6170fef78f862a1628b"/>
    <w:p>
      <w:pPr>
        <w:pStyle w:val="Heading3"/>
      </w:pPr>
      <w:r>
        <w:t xml:space="preserve">c) The Impact of Recent Conflict (2023-Present)</w:t>
      </w:r>
    </w:p>
    <w:p>
      <w:pPr>
        <w:pStyle w:val="FirstParagraph"/>
      </w:pPr>
      <w:r>
        <w:t xml:space="preserve">The outbreak of armed conflict between the Sudanese Armed Forces (SAF) and the Rapid Support Forces (RSF) in</w:t>
      </w:r>
      <w:r>
        <w:t xml:space="preserve"> </w:t>
      </w:r>
      <w:r>
        <w:rPr>
          <w:bCs/>
          <w:b/>
        </w:rPr>
        <w:t xml:space="preserve">Sudan Khartoum</w:t>
      </w:r>
      <w:r>
        <w:t xml:space="preserve"> </w:t>
      </w:r>
      <w:r>
        <w:t xml:space="preserve">has severely disrupted the judicial system. Judges have faced displacement, threats to their safety, and the suspension of regular court operations. In many instances, judges have continued to serve informally or through makeshift tribunals to resolve urgent civil matters such as property protection and family separations caused by displacement. This phase represents a critical stress test for the institution of the</w:t>
      </w:r>
      <w:r>
        <w:t xml:space="preserve"> </w:t>
      </w:r>
      <w:r>
        <w:rPr>
          <w:bCs/>
          <w:b/>
        </w:rPr>
        <w:t xml:space="preserve">Judge</w:t>
      </w:r>
      <w:r>
        <w:t xml:space="preserve"> </w:t>
      </w:r>
      <w:r>
        <w:t xml:space="preserve">in Khartoum.</w:t>
      </w:r>
    </w:p>
    <w:bookmarkEnd w:id="25"/>
    <w:bookmarkEnd w:id="26"/>
    <w:bookmarkStart w:id="28" w:name="X22519d57dbecb3099039822e1c30efe1487944e"/>
    <w:p>
      <w:pPr>
        <w:pStyle w:val="Heading2"/>
      </w:pPr>
      <w:r>
        <w:t xml:space="preserve">4. Case Analysis: The Dispute over Property Rights in Al-Obeid District</w:t>
      </w:r>
    </w:p>
    <w:p>
      <w:pPr>
        <w:pStyle w:val="FirstParagraph"/>
      </w:pPr>
      <w:r>
        <w:t xml:space="preserve">To illustrate these challenges, we examine a representative scenario involving a</w:t>
      </w:r>
      <w:r>
        <w:t xml:space="preserve"> </w:t>
      </w:r>
      <w:r>
        <w:rPr>
          <w:bCs/>
          <w:b/>
        </w:rPr>
        <w:t xml:space="preserve">Judge</w:t>
      </w:r>
      <w:r>
        <w:t xml:space="preserve"> </w:t>
      </w:r>
      <w:r>
        <w:t xml:space="preserve">presiding over a complex property dispute in the Al-Obeid district of Khartoum. The case involved competing claims to commercial real estate during periods of curfew and economic instability.</w:t>
      </w:r>
    </w:p>
    <w:bookmarkStart w:id="27" w:name="the-situation"/>
    <w:p>
      <w:pPr>
        <w:pStyle w:val="Heading3"/>
      </w:pPr>
      <w:r>
        <w:t xml:space="preserve">The Situation</w:t>
      </w:r>
    </w:p>
    <w:p>
      <w:pPr>
        <w:pStyle w:val="FirstParagraph"/>
      </w:pPr>
      <w:r>
        <w:t xml:space="preserve">A local merchant claimed ownership of a warehouse seized by a state entity under emergency regulations, while another party held an older lease agreement. The</w:t>
      </w:r>
      <w:r>
        <w:t xml:space="preserve"> </w:t>
      </w:r>
      <w:r>
        <w:rPr>
          <w:bCs/>
          <w:b/>
        </w:rPr>
        <w:t xml:space="preserve">Judge</w:t>
      </w:r>
      <w:r>
        <w:t xml:space="preserve"> </w:t>
      </w:r>
      <w:r>
        <w:t xml:space="preserve">had to interpret conflicting regulations issued during different political regimes.</w:t>
      </w:r>
    </w:p>
    <w:bookmarkEnd w:id="27"/>
    <w:p>
      <w:pPr>
        <w:pStyle w:val="BodyText"/>
      </w:pPr>
      <w:r>
        <w:rPr>
          <w:bCs/>
          <w:b/>
        </w:rPr>
        <w:t xml:space="preserve">The Judicial Dilemma:</w:t>
      </w:r>
    </w:p>
    <w:p>
      <w:pPr>
        <w:numPr>
          <w:ilvl w:val="0"/>
          <w:numId w:val="1002"/>
        </w:numPr>
        <w:pStyle w:val="Compact"/>
      </w:pPr>
      <w:r>
        <w:rPr>
          <w:iCs/>
          <w:i/>
        </w:rPr>
        <w:t xml:space="preserve">Certainty vs. Justice:</w:t>
      </w:r>
      <w:r>
        <w:t xml:space="preserve"> </w:t>
      </w:r>
      <w:r>
        <w:t xml:space="preserve">Applying the latest emergency regulation would favor the state entity but might violate established property rights protected by earlier statutes.</w:t>
      </w:r>
    </w:p>
    <w:p>
      <w:pPr>
        <w:numPr>
          <w:ilvl w:val="0"/>
          <w:numId w:val="1002"/>
        </w:numPr>
        <w:pStyle w:val="Compact"/>
      </w:pPr>
      <w:r>
        <w:rPr>
          <w:iCs/>
          <w:i/>
        </w:rPr>
        <w:t xml:space="preserve">Risk Assessment:</w:t>
      </w:r>
      <w:r>
        <w:t xml:space="preserve"> </w:t>
      </w:r>
      <w:r>
        <w:t xml:space="preserve">Ruling in favor of the private citizen could attract political backlash from powerful state actors operating in Khartoum.</w:t>
      </w:r>
    </w:p>
    <w:p>
      <w:pPr>
        <w:pStyle w:val="FirstParagraph"/>
      </w:pPr>
      <w:r>
        <w:rPr>
          <w:bCs/>
          <w:b/>
        </w:rPr>
        <w:t xml:space="preserve">The Outcome:</w:t>
      </w:r>
    </w:p>
    <w:p>
      <w:pPr>
        <w:pStyle w:val="BodyText"/>
      </w:pPr>
      <w:r>
        <w:t xml:space="preserve">The</w:t>
      </w:r>
      <w:r>
        <w:t xml:space="preserve"> </w:t>
      </w:r>
      <w:r>
        <w:rPr>
          <w:bCs/>
          <w:b/>
        </w:rPr>
        <w:t xml:space="preserve">Judge</w:t>
      </w:r>
      <w:r>
        <w:t xml:space="preserve"> </w:t>
      </w:r>
      <w:r>
        <w:t xml:space="preserve">utilized a nuanced interpretation of the Civil Code, prioritizing long-standing lease agreements over temporary emergency decrees, citing constitutional protections of property. This decision set a precedent in Khartoum for upholding contractual integrity despite political volatility. However, it also highlighted the vulnerability of judges who make such autonomous decisions.</w:t>
      </w:r>
    </w:p>
    <w:bookmarkEnd w:id="28"/>
    <w:bookmarkStart w:id="29" w:name="Xb95d01ef121f17069fa3f565ab42467e05992b6"/>
    <w:p>
      <w:pPr>
        <w:pStyle w:val="Heading2"/>
      </w:pPr>
      <w:r>
        <w:t xml:space="preserve">5. Strategic Recommendations for Strengthening the Judiciary</w:t>
      </w:r>
    </w:p>
    <w:p>
      <w:pPr>
        <w:pStyle w:val="FirstParagraph"/>
      </w:pPr>
      <w:r>
        <w:t xml:space="preserve">To ensure that the</w:t>
      </w:r>
      <w:r>
        <w:t xml:space="preserve"> </w:t>
      </w:r>
      <w:r>
        <w:rPr>
          <w:bCs/>
          <w:b/>
        </w:rPr>
        <w:t xml:space="preserve">Judge</w:t>
      </w:r>
      <w:r>
        <w:t xml:space="preserve"> </w:t>
      </w:r>
      <w:r>
        <w:t xml:space="preserve">in</w:t>
      </w:r>
      <w:r>
        <w:t xml:space="preserve"> </w:t>
      </w:r>
      <w:r>
        <w:rPr>
          <w:bCs/>
          <w:b/>
        </w:rPr>
        <w:t xml:space="preserve">Sudan Khartoum</w:t>
      </w:r>
      <w:r>
        <w:t xml:space="preserve"> </w:t>
      </w:r>
      <w:r>
        <w:t xml:space="preserve">can effectively serve society, several strategic interventions are recommended:</w:t>
      </w:r>
    </w:p>
    <w:p>
      <w:pPr>
        <w:numPr>
          <w:ilvl w:val="0"/>
          <w:numId w:val="1003"/>
        </w:numPr>
        <w:pStyle w:val="Compact"/>
      </w:pPr>
      <w:r>
        <w:rPr>
          <w:bCs/>
          <w:b/>
        </w:rPr>
        <w:t xml:space="preserve">Digital Transformation:</w:t>
      </w:r>
      <w:r>
        <w:t xml:space="preserve"> </w:t>
      </w:r>
      <w:r>
        <w:t xml:space="preserve">Implementing secure digital case management systems to preserve judicial records against physical destruction during crises and to enhance transparency.</w:t>
      </w:r>
    </w:p>
    <w:p>
      <w:pPr>
        <w:numPr>
          <w:ilvl w:val="0"/>
          <w:numId w:val="1003"/>
        </w:numPr>
        <w:pStyle w:val="Compact"/>
      </w:pPr>
      <w:r>
        <w:rPr>
          <w:bCs/>
          <w:b/>
        </w:rPr>
        <w:t xml:space="preserve">Judicial Training Programs:</w:t>
      </w:r>
      <w:r>
        <w:t xml:space="preserve"> </w:t>
      </w:r>
      <w:r>
        <w:t xml:space="preserve">Expanding training for judges on international human rights law and emergency jurisprudence, ensuring they are equipped to handle complex post-conflict legal issues.</w:t>
      </w:r>
    </w:p>
    <w:p>
      <w:pPr>
        <w:numPr>
          <w:ilvl w:val="0"/>
          <w:numId w:val="1003"/>
        </w:numPr>
        <w:pStyle w:val="Compact"/>
      </w:pPr>
      <w:r>
        <w:rPr>
          <w:bCs/>
          <w:b/>
        </w:rPr>
        <w:t xml:space="preserve">Institutional Safeguards:</w:t>
      </w:r>
      <w:r>
        <w:t xml:space="preserve"> </w:t>
      </w:r>
      <w:r>
        <w:t xml:space="preserve">Strengthening the High Judicial Council’s financial autonomy to reduce reliance on executive budgets, thereby insulating the</w:t>
      </w:r>
      <w:r>
        <w:t xml:space="preserve"> </w:t>
      </w:r>
      <w:r>
        <w:rPr>
          <w:bCs/>
          <w:b/>
        </w:rPr>
        <w:t xml:space="preserve">Judge</w:t>
      </w:r>
      <w:r>
        <w:t xml:space="preserve"> </w:t>
      </w:r>
      <w:r>
        <w:t xml:space="preserve">from economic coercion.</w:t>
      </w:r>
    </w:p>
    <w:p>
      <w:pPr>
        <w:numPr>
          <w:ilvl w:val="0"/>
          <w:numId w:val="1003"/>
        </w:numPr>
        <w:pStyle w:val="Compact"/>
      </w:pPr>
      <w:r>
        <w:rPr>
          <w:bCs/>
          <w:b/>
        </w:rPr>
        <w:t xml:space="preserve">Social Protection for Judges:</w:t>
      </w:r>
      <w:r>
        <w:t xml:space="preserve">: Establishing legal and physical security protocols for judges operating in conflict-affected zones of Khartoum to ensure their personal safety allows them to perform their duties without fear.</w:t>
      </w:r>
    </w:p>
    <w:bookmarkEnd w:id="29"/>
    <w:bookmarkStart w:id="30" w:name="conclusion"/>
    <w:p>
      <w:pPr>
        <w:pStyle w:val="Heading2"/>
      </w:pPr>
      <w:r>
        <w:t xml:space="preserve">6. Conclusion</w:t>
      </w:r>
    </w:p>
    <w:p>
      <w:pPr>
        <w:pStyle w:val="FirstParagraph"/>
      </w:pPr>
      <w:r>
        <w:t xml:space="preserve">The</w:t>
      </w:r>
      <w:r>
        <w:t xml:space="preserve"> </w:t>
      </w:r>
      <w:r>
        <w:rPr>
          <w:bCs/>
          <w:b/>
        </w:rPr>
        <w:t xml:space="preserve">Judge</w:t>
      </w:r>
      <w:r>
        <w:t xml:space="preserve"> </w:t>
      </w:r>
      <w:r>
        <w:t xml:space="preserve">in</w:t>
      </w:r>
      <w:r>
        <w:t xml:space="preserve"> </w:t>
      </w:r>
      <w:r>
        <w:rPr>
          <w:bCs/>
          <w:b/>
        </w:rPr>
        <w:t xml:space="preserve">Sudan Khartoum</w:t>
      </w:r>
      <w:r>
        <w:t xml:space="preserve"> </w:t>
      </w:r>
      <w:r>
        <w:t xml:space="preserve">occupies a pivotal position in the nation’s attempt to maintain social order and legal continuity. Despite facing immense pressures from political interference, resource limitations, and ongoing conflict, judges continue to play an indispensable role in resolving disputes and interpreting the law. The resilience demonstrated by individual judicial officers underscores the need for systemic support. Future stability in Sudan depends heavily on restoring the independence of the judiciary in Khartoum, empowering judges to act as neutral arbiters rather than instruments of state power. By addressing infrastructure gaps and enhancing legal safeguards, Sudan can build a judicial system that honors both its diverse legal heritage and its aspirations for democratic governance.</w:t>
      </w:r>
    </w:p>
    <w:p>
      <w:pPr>
        <w:pStyle w:val="BodyText"/>
      </w:pPr>
      <w:r>
        <w:t xml:space="preserve">This case study serves as a testament to the enduring importance of the</w:t>
      </w:r>
      <w:r>
        <w:t xml:space="preserve"> </w:t>
      </w:r>
      <w:r>
        <w:rPr>
          <w:bCs/>
          <w:b/>
        </w:rPr>
        <w:t xml:space="preserve">Judge</w:t>
      </w:r>
      <w:r>
        <w:t xml:space="preserve"> </w:t>
      </w:r>
      <w:r>
        <w:t xml:space="preserve">in</w:t>
      </w:r>
      <w:r>
        <w:t xml:space="preserve"> </w:t>
      </w:r>
      <w:r>
        <w:rPr>
          <w:bCs/>
          <w:b/>
        </w:rPr>
        <w:t xml:space="preserve">Sudan Khartoum</w:t>
      </w:r>
      <w:r>
        <w:t xml:space="preserve">, highlighting not only the challenges of the past but also the urgent priorities for future judicial reform.</w:t>
      </w:r>
    </w:p>
    <w:p>
      <w:pPr>
        <w:pStyle w:val="BodyText"/>
      </w:pPr>
      <w:r>
        <w:rPr>
          <w:iCs/>
          <w:i/>
        </w:rPr>
        <w:t xml:space="preserve">Note: This document is for educational and analytical purposes. All case details are generalized to protect confidential identities while reflecting common judicial realities in Khartoum.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Judge in Sudan Khartoum</dc:title>
  <dc:creator/>
  <dc:language>en</dc:language>
  <cp:keywords/>
  <dcterms:created xsi:type="dcterms:W3CDTF">2026-07-29T07:35:11Z</dcterms:created>
  <dcterms:modified xsi:type="dcterms:W3CDTF">2026-07-29T07:35:11Z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