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1180770b472008aabf41bdc2f4d440648f8a75"/>
    <w:p>
      <w:pPr>
        <w:pStyle w:val="Heading1"/>
      </w:pPr>
      <w:r>
        <w:t xml:space="preserve">Digital Transformation of Judicial Efficiency: A Case Study on the Integration of AI-Assisted Tools for Judges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Subject:</w:t>
      </w:r>
      <w:r>
        <w:t xml:space="preserve"> </w:t>
      </w:r>
      <w:r>
        <w:t xml:space="preserve">Modernizing Judicial Processes for the Judge Role in the Republic of Turkey’s Capital</w:t>
      </w:r>
    </w:p>
    <w:p>
      <w:pPr>
        <w:pStyle w:val="BodyText"/>
      </w:pPr>
      <w:r>
        <w:t xml:space="preserve">In an effort to alleviate the mounting backlog of cases and enhance procedural efficiency, this case study examines the implementation of digital transformation initiatives within the judicial system of Turkey, specifically focusing on Ankara. As one of the most active judicial districts in Turkey due to its status as the capital and a hub for commercial litigation, Ankara presents a unique challenge and opportunity for reform. This document details how modernizing the workflow for every</w:t>
      </w:r>
      <w:r>
        <w:t xml:space="preserve"> </w:t>
      </w:r>
      <w:r>
        <w:rPr>
          <w:bCs/>
          <w:b/>
        </w:rPr>
        <w:t xml:space="preserve">Judge</w:t>
      </w:r>
      <w:r>
        <w:t xml:space="preserve"> </w:t>
      </w:r>
      <w:r>
        <w:t xml:space="preserve">in this region can significantly reduce case duration, improve transparency, and uphold the rule of law. The study highlights specific technological integrations adopted by courts in Turkey’s capital to support the</w:t>
      </w:r>
      <w:r>
        <w:t xml:space="preserve"> </w:t>
      </w:r>
      <w:r>
        <w:rPr>
          <w:bCs/>
          <w:b/>
        </w:rPr>
        <w:t xml:space="preserve">Judge</w:t>
      </w:r>
      <w:r>
        <w:t xml:space="preserve"> </w:t>
      </w:r>
      <w:r>
        <w:t xml:space="preserve">in managing complex caseloads efficiently.</w:t>
      </w:r>
    </w:p>
    <w:p>
      <w:pPr>
        <w:pStyle w:val="BodyText"/>
      </w:pPr>
      <w:r>
        <w:t xml:space="preserve">The judicial system of Turkey operates under a civil law framework, where statutes are the primary source of law. In recent years, the Turkish Ministry of Justice has pursued an aggressive agenda to digitize legal services through initiatives such as UYAP (National Judiciary Informatics System). However, despite these advancements, regional disparities and increasing case volumes continue to strain resources. Ankara serves as a critical focal point for these challenges. With a population exceeding five million and a concentration of government institutions, commercial enterprises, and diplomatic entities in Turkey’s capital city of Ankara the volume of civil, criminal,</w:t>
      </w:r>
      <w:r>
        <w:rPr>
          <w:bCs/>
          <w:b/>
        </w:rPr>
        <w:t xml:space="preserve">Judge</w:t>
      </w:r>
      <w:r>
        <w:t xml:space="preserve">es are frequently confronted with high-pressure decisions requiring rapid analysis yet thorough deliberation.</w:t>
      </w:r>
    </w:p>
    <w:p>
      <w:pPr>
        <w:pStyle w:val="BodyText"/>
      </w:pPr>
      <w:r>
        <w:t xml:space="preserve">The traditional paper-based or hybrid systems previously utilized in many courts across Turkey led to significant delays. Files were often misplaced, scheduling was inefficient, and access to precedent cases was cumbersome. Recognizing that the effectiveness of the judiciary hinges on the capacity of each</w:t>
      </w:r>
      <w:r>
        <w:t xml:space="preserve"> </w:t>
      </w:r>
      <w:r>
        <w:rPr>
          <w:bCs/>
          <w:b/>
        </w:rPr>
        <w:t xml:space="preserve">Judge</w:t>
      </w:r>
      <w:r>
        <w:t xml:space="preserve">, reformers in Ankara initiated a pilot program aimed at integrating Artificial Intelligence (AI) and Big Data analytics into daily judicial operations.</w:t>
      </w:r>
    </w:p>
    <w:p>
      <w:pPr>
        <w:pStyle w:val="BodyText"/>
      </w:pPr>
      <w:r>
        <w:t xml:space="preserve">The primary problem identified was the imbalance between case intake and resolution rates. In various districts of Ankara, it was common for cases to remain pending for several years, leading to public dissatisfaction and undermining confidence in the rule of law. Key challenges included:</w:t>
      </w:r>
    </w:p>
    <w:p>
      <w:pPr>
        <w:pStyle w:val="BodyText"/>
      </w:pPr>
      <w:r>
        <w:rPr>
          <w:bCs/>
          <w:b/>
        </w:rPr>
        <w:t xml:space="preserve">Case Backlog:</w:t>
      </w:r>
      <w:r>
        <w:t xml:space="preserve">The sheer number of new filings annually in Turkey overwhelmed existing infrastructure.</w:t>
      </w:r>
    </w:p>
    <w:p>
      <w:pPr>
        <w:pStyle w:val="BodyText"/>
      </w:pPr>
      <w:r>
        <w:t xml:space="preserve">Inconsistent Precedent Application:Judges in Ankara sometimes struggled to find relevant precedents quickly, leading to potential inconsistencies in rulings.</w:t>
      </w:r>
    </w:p>
    <w:p>
      <w:pPr>
        <w:pStyle w:val="BodyText"/>
      </w:pPr>
      <w:r>
        <w:t xml:space="preserve">A significant portion of a</w:t>
      </w:r>
      <w:r>
        <w:t xml:space="preserve"> </w:t>
      </w:r>
      <w:r>
        <w:rPr>
          <w:bCs/>
          <w:b/>
        </w:rPr>
        <w:t xml:space="preserve">Judge</w:t>
      </w:r>
    </w:p>
    <w:p>
      <w:pPr>
        <w:pStyle w:val="BodyText"/>
      </w:pPr>
      <w:r>
        <w:t xml:space="preserve">Data Silos:</w:t>
      </w:r>
    </w:p>
    <w:p>
      <w:pPr>
        <w:pStyle w:val="BodyText"/>
      </w:pPr>
      <w:r>
        <w:t xml:space="preserve">To address these issues, the Ankara Regional Administration of Justice, in coordination with the Supreme Council of Judges and Prosecutors (HSYK), launched a comprehensive digital integration strategy. This initiative was designed specifically to empower every</w:t>
      </w:r>
      <w:r>
        <w:t xml:space="preserve"> </w:t>
      </w:r>
      <w:r>
        <w:rPr>
          <w:bCs/>
          <w:b/>
        </w:rPr>
        <w:t xml:space="preserve">Judge</w:t>
      </w:r>
      <w:r>
        <w:t xml:space="preserve"> </w:t>
      </w:r>
      <w:r>
        <w:t xml:space="preserve">with tools that streamline workflow while maintaining judicial independence and integrity.</w:t>
      </w:r>
    </w:p>
    <w:p>
      <w:pPr>
        <w:pStyle w:val="BodyText"/>
      </w:pPr>
      <w:r>
        <w:t xml:space="preserve">The first phase involved upgrading the existing UYAP infrastructure within Ankara’s courts. The new system allows a</w:t>
      </w:r>
      <w:r>
        <w:t xml:space="preserve"> </w:t>
      </w:r>
      <w:r>
        <w:rPr>
          <w:bCs/>
          <w:b/>
        </w:rPr>
        <w:t xml:space="preserve">Judge</w:t>
      </w:r>
      <w:r>
        <w:t xml:space="preserve"> </w:t>
      </w:r>
      <w:r>
        <w:t xml:space="preserve">to access all documents, evidence, and previous hearing transcripts instantaneously via secure terminals located in each courtroom. This eliminates the need for physical file handling and ensures that every piece of relevant information is available at the fingertips of the</w:t>
      </w:r>
      <w:r>
        <w:t xml:space="preserve"> </w:t>
      </w:r>
      <w:r>
        <w:rPr>
          <w:bCs/>
          <w:b/>
        </w:rPr>
        <w:t xml:space="preserve">Judge</w:t>
      </w:r>
      <w:r>
        <w:t xml:space="preserve"> </w:t>
      </w:r>
      <w:r>
        <w:t xml:space="preserve">during deliberations.</w:t>
      </w:r>
    </w:p>
    <w:p>
      <w:pPr>
        <w:pStyle w:val="BodyText"/>
      </w:pPr>
      <w:r>
        <w:t xml:space="preserve">A pivotal component of this transformation was the introduction an AI-assisted legal research tool. For a</w:t>
      </w:r>
    </w:p>
    <w:p>
      <w:pPr>
        <w:pStyle w:val="BodyText"/>
      </w:pPr>
      <w:r>
        <w:t xml:space="preserve">Judge</w:t>
      </w:r>
    </w:p>
    <w:p>
      <w:pPr>
        <w:pStyle w:val="BodyText"/>
      </w:pPr>
      <w:r>
        <w:t xml:space="preserve">In Ankara, where commercial and constitutional cases are prevalent, this tool helps identify conflicting rulings within Turkey’s recent jurisprudence. By flagging inconsistencies early in the process, the system aids the</w:t>
      </w:r>
      <w:r>
        <w:t xml:space="preserve"> </w:t>
      </w:r>
      <w:r>
        <w:rPr>
          <w:bCs/>
          <w:b/>
        </w:rPr>
        <w:t xml:space="preserve">Judge</w:t>
      </w:r>
      <w:r>
        <w:t xml:space="preserve"> </w:t>
      </w:r>
      <w:r>
        <w:t xml:space="preserve">in ensuring that their final decision aligns with higher court precedents set by the Court of Cassation (Yargıtay) and Constitutional Court (Anayasa Mahkemesi). This does not replace judicial discretion but rather provides a safety net against unintentional errors.</w:t>
      </w:r>
    </w:p>
    <w:p>
      <w:pPr>
        <w:pStyle w:val="BodyText"/>
      </w:pPr>
      <w:r>
        <w:t xml:space="preserve">Administrative bottlenecks were addressed through automated scheduling algorithms. These systems analyze the availability of parties, lawyers, expert witnesses,</w:t>
      </w:r>
    </w:p>
    <w:p>
      <w:pPr>
        <w:pStyle w:val="BodyText"/>
      </w:pPr>
      <w:r>
        <w:t xml:space="preserve">Judge</w:t>
      </w:r>
    </w:p>
    <w:p>
      <w:pPr>
        <w:pStyle w:val="BodyText"/>
      </w:pPr>
      <w:r>
        <w:t xml:space="preserve"> </w:t>
      </w:r>
    </w:p>
    <w:p>
      <w:pPr>
        <w:pStyle w:val="BodyText"/>
      </w:pPr>
      <w:r>
        <w:t xml:space="preserve">Data collected from courts in Ankara over a 24-month period following the implementation of these technologies reveals significant improvements:</w:t>
      </w:r>
    </w:p>
    <w:p>
      <w:pPr>
        <w:pStyle w:val="BodyText"/>
      </w:pPr>
      <w:r>
        <w:t xml:space="preserve"> </w:t>
      </w:r>
    </w:p>
    <w:p>
      <w:pPr>
        <w:pStyle w:val="BodyText"/>
      </w:pPr>
      <w:r>
        <w:t xml:space="preserve">The journey toward full digital integration was not without hurdles. Initial resistance from older generations of lawyers and some</w:t>
      </w:r>
    </w:p>
    <w:p>
      <w:pPr>
        <w:pStyle w:val="BodyText"/>
      </w:pPr>
      <w:r>
        <w:t xml:space="preserve">Judge</w:t>
      </w:r>
    </w:p>
    <w:p>
      <w:pPr>
        <w:pStyle w:val="BodyText"/>
      </w:pPr>
      <w:r>
        <w:t xml:space="preserve">Data Privacy:Judge</w:t>
      </w:r>
    </w:p>
    <w:p>
      <w:pPr>
        <w:pStyle w:val="BodyText"/>
      </w:pPr>
      <w:r>
        <w:t xml:space="preserve">Bias in AI:</w:t>
      </w:r>
    </w:p>
    <w:p>
      <w:pPr>
        <w:pStyle w:val="BodyText"/>
      </w:pPr>
      <w:r>
        <w:t xml:space="preserve"> </w:t>
      </w:r>
    </w:p>
    <w:p>
      <w:pPr>
        <w:pStyle w:val="BodyText"/>
      </w:pPr>
      <w:r>
        <w:t xml:space="preserve">The case study of Ankara demonstrates that targeted technological interventions can profoundly enhance the efficacy of the judiciary. By equipping each</w:t>
      </w:r>
      <w:r>
        <w:t xml:space="preserve"> </w:t>
      </w:r>
      <w:r>
        <w:rPr>
          <w:bCs/>
          <w:b/>
        </w:rPr>
        <w:t xml:space="preserve">Judge</w:t>
      </w:r>
      <w:r>
        <w:t xml:space="preserve"> </w:t>
      </w:r>
      <w:r>
        <w:t xml:space="preserve">with modern tools, Turkey’s capital has set a benchmark for other regions in the country.</w:t>
      </w:r>
    </w:p>
    <w:p>
      <w:pPr>
        <w:pStyle w:val="BodyText"/>
      </w:pPr>
      <w:r>
        <w:t xml:space="preserve">The key takeaways are:</w:t>
      </w:r>
    </w:p>
    <w:p>
      <w:pPr>
        <w:pStyle w:val="BodyText"/>
      </w:pPr>
      <w:r>
        <w:t xml:space="preserve">Tech as an Enabler:</w:t>
      </w:r>
    </w:p>
    <w:p>
      <w:pPr>
        <w:pStyle w:val="BodyText"/>
      </w:pPr>
      <w:r>
        <w:rPr>
          <w:bCs/>
          <w:b/>
        </w:rPr>
        <w:t xml:space="preserve">User-Centric Design:</w:t>
      </w:r>
    </w:p>
    <w:p>
      <w:pPr>
        <w:pStyle w:val="BodyText"/>
      </w:pPr>
      <w:r>
        <w:t xml:space="preserve"> </w:t>
      </w:r>
    </w:p>
    <w:p>
      <w:pPr>
        <w:pStyle w:val="BodyText"/>
      </w:pPr>
      <w:r>
        <w:t xml:space="preserve">Metric</w:t>
      </w:r>
    </w:p>
    <w:p>
      <w:pPr>
        <w:pStyle w:val="BodyText"/>
      </w:pPr>
      <w:r>
        <w:t xml:space="preserve">Prior to Reform (Ankara Districts)</w:t>
      </w:r>
    </w:p>
    <w:p>
      <w:pPr>
        <w:pStyle w:val="BodyText"/>
      </w:pPr>
      <w:r>
        <w:t xml:space="preserve">Post-Implementation (Current Year)</w:t>
      </w:r>
    </w:p>
    <w:p>
      <w:pPr>
        <w:pStyle w:val="BodyText"/>
      </w:pPr>
      <w:r>
        <w:t xml:space="preserve"> </w:t>
      </w:r>
    </w:p>
    <w:p>
      <w:pPr>
        <w:pStyle w:val="BodyText"/>
      </w:pPr>
      <w:r>
        <w:t xml:space="preserve">Ankara Regional Court Annual Reports (2019-2023).</w:t>
      </w:r>
    </w:p>
    <w:p>
      <w:pPr>
        <w:pStyle w:val="BodyText"/>
      </w:pPr>
      <w:r>
        <w:t xml:space="preserve">Ministry of Justice Turkey, UYAP Strategic Development Plans.</w:t>
      </w:r>
    </w:p>
    <w:p>
      <w:pPr>
        <w:pStyle w:val="BodyText"/>
      </w:pPr>
      <w:r>
        <w:t xml:space="preserve">Social Science Research Network (SSRN), "Digital Justice in Civil Law Systems," 2021.</w:t>
      </w:r>
    </w:p>
    <w:p>
      <w:pPr>
        <w:pStyle w:val="BodyText"/>
      </w:pPr>
      <w:r>
        <w:t xml:space="preserve">This document serves as a comprehensive overview for stakeholders, legal policymakers, and judicial administrators interested in the evolution of the</w:t>
      </w:r>
      <w:r>
        <w:t xml:space="preserve"> </w:t>
      </w:r>
      <w:r>
        <w:rPr>
          <w:bCs/>
          <w:b/>
        </w:rPr>
        <w:t xml:space="preserve">Judge</w:t>
      </w:r>
      <w:r>
        <w:t xml:space="preserve"> </w:t>
      </w:r>
      <w:r>
        <w:t xml:space="preserve">role within the modernizing landscape of Turkey’s capital city, Ankara.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file>