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Federal</w:t>
      </w:r>
      <w:r>
        <w:t xml:space="preserve"> </w:t>
      </w:r>
      <w:r>
        <w:t xml:space="preserve">District</w:t>
      </w:r>
      <w:r>
        <w:t xml:space="preserve"> </w:t>
      </w:r>
      <w:r>
        <w:t xml:space="preserve">Courts</w:t>
      </w:r>
    </w:p>
    <w:bookmarkStart w:id="31" w:name="Xa92fb90abc4e9e61db18e27247ac780d735501f"/>
    <w:p>
      <w:pPr>
        <w:pStyle w:val="Heading1"/>
      </w:pPr>
      <w:r>
        <w:t xml:space="preserve">Case Study: The Role and Impact of the Judge in United States Miami Federal District Courts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Southern District of Florida (Miami Division)</w:t>
      </w:r>
      <w:r>
        <w:br/>
      </w:r>
    </w:p>
    <w:bookmarkStart w:id="20" w:name="i.-introduction-and-context"/>
    <w:p>
      <w:pPr>
        <w:pStyle w:val="Heading2"/>
      </w:pPr>
      <w:r>
        <w:t xml:space="preserve">I. Introduction and Context</w:t>
      </w:r>
    </w:p>
    <w:p>
      <w:pPr>
        <w:pStyle w:val="FirstParagraph"/>
      </w:pPr>
      <w:r>
        <w:t xml:space="preserve">The judiciary serves as the cornerstone of democratic governance, ensuring that the rule of law prevails over arbitrary power. In the context of the</w:t>
      </w:r>
      <w:r>
        <w:t xml:space="preserve"> </w:t>
      </w:r>
      <w:r>
        <w:rPr>
          <w:bCs/>
          <w:b/>
        </w:rPr>
        <w:t xml:space="preserve">United States</w:t>
      </w:r>
      <w:r>
        <w:t xml:space="preserve">, this principle is embodied by federal judges who interpret statutes, review constitutional challenges, and adjudicate disputes involving federal law. This case study specifically examines the unique operational environment and critical responsibilities of a</w:t>
      </w:r>
      <w:r>
        <w:t xml:space="preserve"> </w:t>
      </w:r>
      <w:r>
        <w:rPr>
          <w:bCs/>
          <w:b/>
        </w:rPr>
        <w:t xml:space="preserve">Judge</w:t>
      </w:r>
      <w:r>
        <w:t xml:space="preserve"> </w:t>
      </w:r>
      <w:r>
        <w:t xml:space="preserve">presiding within the judicial district of</w:t>
      </w:r>
      <w:r>
        <w:t xml:space="preserve"> </w:t>
      </w:r>
      <w:r>
        <w:rPr>
          <w:bCs/>
          <w:b/>
        </w:rPr>
        <w:t xml:space="preserve">Miami</w:t>
      </w:r>
      <w:r>
        <w:t xml:space="preserve">, located in the state of Florida. As part of the United States Southern District of Florida (USSDF), Miami acts as a distinct legal nexus due to its geographic, demographic, and economic characteristics.</w:t>
      </w:r>
    </w:p>
    <w:p>
      <w:pPr>
        <w:pStyle w:val="BodyText"/>
      </w:pPr>
      <w:r>
        <w:rPr>
          <w:bCs/>
          <w:b/>
        </w:rPr>
        <w:t xml:space="preserve">Miami</w:t>
      </w:r>
      <w:r>
        <w:t xml:space="preserve"> </w:t>
      </w:r>
      <w:r>
        <w:t xml:space="preserve">is not merely a coastal city; it is a global hub for international trade, finance, and immigration. Consequently, the federal courts in</w:t>
      </w:r>
      <w:r>
        <w:t xml:space="preserve"> </w:t>
      </w:r>
      <w:r>
        <w:rPr>
          <w:bCs/>
          <w:b/>
        </w:rPr>
        <w:t xml:space="preserve">Miami</w:t>
      </w:r>
      <w:r>
        <w:t xml:space="preserve"> </w:t>
      </w:r>
      <w:r>
        <w:t xml:space="preserve">handle a disproportionately high volume of complex litigation compared to other districts. The</w:t>
      </w:r>
      <w:r>
        <w:t xml:space="preserve"> </w:t>
      </w:r>
      <w:r>
        <w:rPr>
          <w:bCs/>
          <w:b/>
        </w:rPr>
        <w:t xml:space="preserve">Judge</w:t>
      </w:r>
      <w:r>
        <w:t xml:space="preserve"> </w:t>
      </w:r>
      <w:r>
        <w:t xml:space="preserve">operating in this environment must possess not only legal acumen but also cultural competency and an understanding of cross-border legal implications. This document explores how the specific attributes of</w:t>
      </w:r>
      <w:r>
        <w:t xml:space="preserve"> </w:t>
      </w:r>
      <w:r>
        <w:rPr>
          <w:bCs/>
          <w:b/>
        </w:rPr>
        <w:t xml:space="preserve">Miami</w:t>
      </w:r>
      <w:r>
        <w:t xml:space="preserve"> </w:t>
      </w:r>
      <w:r>
        <w:t xml:space="preserve">influence the judicial process, case management strategies employed by a</w:t>
      </w:r>
      <w:r>
        <w:t xml:space="preserve"> </w:t>
      </w:r>
      <w:r>
        <w:rPr>
          <w:bCs/>
          <w:b/>
        </w:rPr>
        <w:t xml:space="preserve">Judge</w:t>
      </w:r>
      <w:r>
        <w:t xml:space="preserve">, and the broader impact on justice delivery within the</w:t>
      </w:r>
      <w:r>
        <w:t xml:space="preserve"> </w:t>
      </w:r>
      <w:r>
        <w:rPr>
          <w:bCs/>
          <w:b/>
        </w:rPr>
        <w:t xml:space="preserve">United States</w:t>
      </w:r>
      <w:r>
        <w:t xml:space="preserve"> </w:t>
      </w:r>
      <w:r>
        <w:t xml:space="preserve">federal system.</w:t>
      </w:r>
    </w:p>
    <w:bookmarkEnd w:id="20"/>
    <w:bookmarkStart w:id="24" w:name="X5f785d4f635041882abd6e6656b9795149c1680"/>
    <w:p>
      <w:pPr>
        <w:pStyle w:val="Heading2"/>
      </w:pPr>
      <w:r>
        <w:t xml:space="preserve">II. The Unique Jurisdictional Landscape of Miami</w:t>
      </w:r>
    </w:p>
    <w:p>
      <w:pPr>
        <w:pStyle w:val="FirstParagraph"/>
      </w:pPr>
      <w:r>
        <w:t xml:space="preserve">To understand the role of the</w:t>
      </w:r>
      <w:r>
        <w:t xml:space="preserve"> </w:t>
      </w:r>
      <w:r>
        <w:rPr>
          <w:bCs/>
          <w:b/>
        </w:rPr>
        <w:t xml:space="preserve">Judge</w:t>
      </w:r>
      <w:r>
        <w:t xml:space="preserve">, one must first appreciate the jurisdictional complexities inherent to</w:t>
      </w:r>
      <w:r>
        <w:t xml:space="preserve"> </w:t>
      </w:r>
      <w:r>
        <w:rPr>
          <w:bCs/>
          <w:b/>
        </w:rPr>
        <w:t xml:space="preserve">Miami</w:t>
      </w:r>
      <w:r>
        <w:t xml:space="preserve">. As a primary gateway between North and South America, along with the Caribbean, Miami generates a significant volume of cases involving international commerce, maritime law, and drug trafficking. For any</w:t>
      </w:r>
      <w:r>
        <w:t xml:space="preserve"> </w:t>
      </w:r>
      <w:r>
        <w:rPr>
          <w:bCs/>
          <w:b/>
        </w:rPr>
        <w:t xml:space="preserve">Judge</w:t>
      </w:r>
      <w:r>
        <w:t xml:space="preserve"> </w:t>
      </w:r>
      <w:r>
        <w:t xml:space="preserve">assigned to this district, these cases present unique procedural challenges.</w:t>
      </w:r>
    </w:p>
    <w:bookmarkStart w:id="21" w:name="X10d8bd6d0774459417ad09a1dc419465c2a6c8b"/>
    <w:p>
      <w:pPr>
        <w:pStyle w:val="Heading3"/>
      </w:pPr>
      <w:r>
        <w:t xml:space="preserve">A. International Trade and Commercial Litigation</w:t>
      </w:r>
    </w:p>
    <w:p>
      <w:pPr>
        <w:pStyle w:val="FirstParagraph"/>
      </w:pPr>
      <w:r>
        <w:rPr>
          <w:bCs/>
          <w:b/>
        </w:rPr>
        <w:t xml:space="preserve">Miami</w:t>
      </w:r>
      <w:r>
        <w:t xml:space="preserve"> </w:t>
      </w:r>
      <w:r>
        <w:t xml:space="preserve">hosts numerous multinational corporations and international banks. As a result, the civil docket of the federal courts in</w:t>
      </w:r>
      <w:r>
        <w:t xml:space="preserve"> </w:t>
      </w:r>
      <w:r>
        <w:rPr>
          <w:bCs/>
          <w:b/>
        </w:rPr>
        <w:t xml:space="preserve">Miami</w:t>
      </w:r>
      <w:r>
        <w:t xml:space="preserve"> </w:t>
      </w:r>
      <w:r>
        <w:t xml:space="preserve">is heavily populated with contract disputes, intellectual property theft involving foreign entities, and banking fraud. A</w:t>
      </w:r>
      <w:r>
        <w:t xml:space="preserve"> </w:t>
      </w:r>
      <w:r>
        <w:rPr>
          <w:bCs/>
          <w:b/>
        </w:rPr>
        <w:t xml:space="preserve">Judge</w:t>
      </w:r>
      <w:r>
        <w:t xml:space="preserve"> </w:t>
      </w:r>
      <w:r>
        <w:t xml:space="preserve">in this district must be adept at handling motions that involve service of process abroad under the Hague Service Convention or other international treaties. The ability of a</w:t>
      </w:r>
      <w:r>
        <w:t xml:space="preserve"> </w:t>
      </w:r>
      <w:r>
        <w:rPr>
          <w:bCs/>
          <w:b/>
        </w:rPr>
        <w:t xml:space="preserve">Judge</w:t>
      </w:r>
      <w:r>
        <w:t xml:space="preserve"> </w:t>
      </w:r>
      <w:r>
        <w:t xml:space="preserve">to manage discovery requests that span multiple time zones and legal systems is critical to maintaining docket efficiency.</w:t>
      </w:r>
    </w:p>
    <w:bookmarkEnd w:id="21"/>
    <w:bookmarkStart w:id="22" w:name="b.-immigration-and-human-rights"/>
    <w:p>
      <w:pPr>
        <w:pStyle w:val="Heading3"/>
      </w:pPr>
      <w:r>
        <w:t xml:space="preserve">B. Immigration and Human Rights</w:t>
      </w:r>
    </w:p>
    <w:p>
      <w:pPr>
        <w:pStyle w:val="FirstParagraph"/>
      </w:pPr>
      <w:r>
        <w:t xml:space="preserve">The proximity of</w:t>
      </w:r>
      <w:r>
        <w:t xml:space="preserve"> </w:t>
      </w:r>
      <w:r>
        <w:rPr>
          <w:bCs/>
          <w:b/>
        </w:rPr>
        <w:t xml:space="preserve">Miami</w:t>
      </w:r>
      <w:r>
        <w:t xml:space="preserve"> </w:t>
      </w:r>
      <w:r>
        <w:t xml:space="preserve">to Latin America and the Caribbean creates a steady influx of immigration-related cases. While many immigration matters are handled by specialized executive branch agencies, federal courts in</w:t>
      </w:r>
      <w:r>
        <w:t xml:space="preserve"> </w:t>
      </w:r>
      <w:r>
        <w:rPr>
          <w:bCs/>
          <w:b/>
        </w:rPr>
        <w:t xml:space="preserve">Miami</w:t>
      </w:r>
      <w:r>
        <w:t xml:space="preserve"> </w:t>
      </w:r>
      <w:r>
        <w:t xml:space="preserve">frequently hear habeas corpus petitions, challenges to detention conditions, and appeals regarding visa denials. A</w:t>
      </w:r>
      <w:r>
        <w:t xml:space="preserve"> </w:t>
      </w:r>
      <w:r>
        <w:rPr>
          <w:bCs/>
          <w:b/>
        </w:rPr>
        <w:t xml:space="preserve">Judge</w:t>
      </w:r>
      <w:r>
        <w:t xml:space="preserve"> </w:t>
      </w:r>
      <w:r>
        <w:t xml:space="preserve">here must navigate the sensitive intersection of human rights law and national security protocols within the framework of the</w:t>
      </w:r>
      <w:r>
        <w:t xml:space="preserve"> </w:t>
      </w:r>
      <w:r>
        <w:rPr>
          <w:bCs/>
          <w:b/>
        </w:rPr>
        <w:t xml:space="preserve">United States</w:t>
      </w:r>
      <w:r>
        <w:t xml:space="preserve"> </w:t>
      </w:r>
      <w:r>
        <w:t xml:space="preserve">Constitution.</w:t>
      </w:r>
    </w:p>
    <w:bookmarkEnd w:id="22"/>
    <w:bookmarkStart w:id="23" w:name="Xf72e4ccef5867b9e1c66ba578553dc4b4063e0d"/>
    <w:p>
      <w:pPr>
        <w:pStyle w:val="Heading3"/>
      </w:pPr>
      <w:r>
        <w:t xml:space="preserve">C. Criminal Docket: Drug Trafficking and Financial Crimes</w:t>
      </w:r>
    </w:p>
    <w:p>
      <w:pPr>
        <w:pStyle w:val="FirstParagraph"/>
      </w:pPr>
      <w:r>
        <w:rPr>
          <w:bCs/>
          <w:b/>
        </w:rPr>
        <w:t xml:space="preserve">Miami</w:t>
      </w:r>
      <w:r>
        <w:t xml:space="preserve">'s reputation as a transit point for illicit goods means that criminal cases involving narcotics trafficking are prevalent. Furthermore, the city’s status as an international financial center has led to a rise in white-collar crimes, including money laundering and wire fraud. The</w:t>
      </w:r>
      <w:r>
        <w:t xml:space="preserve"> </w:t>
      </w:r>
      <w:r>
        <w:rPr>
          <w:bCs/>
          <w:b/>
        </w:rPr>
        <w:t xml:space="preserve">Judge</w:t>
      </w:r>
      <w:r>
        <w:t xml:space="preserve"> </w:t>
      </w:r>
      <w:r>
        <w:t xml:space="preserve">plays a pivotal role in these proceedings, determining evidentiary admissibility in complex forensic accounting scenarios and ensuring that the rights of the accused are protected while upholding public safety.</w:t>
      </w:r>
    </w:p>
    <w:bookmarkEnd w:id="23"/>
    <w:bookmarkEnd w:id="24"/>
    <w:bookmarkStart w:id="27" w:name="X13beb3f1093f4329a716658c7d074a0d54adb05"/>
    <w:p>
      <w:pPr>
        <w:pStyle w:val="Heading2"/>
      </w:pPr>
      <w:r>
        <w:t xml:space="preserve">III. Judicial Administration and Case Management</w:t>
      </w:r>
    </w:p>
    <w:p>
      <w:pPr>
        <w:pStyle w:val="FirstParagraph"/>
      </w:pPr>
      <w:r>
        <w:t xml:space="preserve">The efficiency of the federal court system depends heavily on how a</w:t>
      </w:r>
      <w:r>
        <w:t xml:space="preserve"> </w:t>
      </w:r>
      <w:r>
        <w:rPr>
          <w:bCs/>
          <w:b/>
        </w:rPr>
        <w:t xml:space="preserve">Judge</w:t>
      </w:r>
      <w:r>
        <w:t xml:space="preserve"> </w:t>
      </w:r>
      <w:r>
        <w:t xml:space="preserve">manages their docket. In</w:t>
      </w:r>
      <w:r>
        <w:t xml:space="preserve"> </w:t>
      </w:r>
      <w:r>
        <w:rPr>
          <w:bCs/>
          <w:b/>
        </w:rPr>
        <w:t xml:space="preserve">Miami</w:t>
      </w:r>
      <w:r>
        <w:t xml:space="preserve">, where case volume is exceptionally high, administrative competence is as vital as legal knowledge.</w:t>
      </w:r>
    </w:p>
    <w:bookmarkStart w:id="25" w:name="a.-pre-trial-conference-management"/>
    <w:p>
      <w:pPr>
        <w:pStyle w:val="Heading3"/>
      </w:pPr>
      <w:r>
        <w:t xml:space="preserve">A. Pre-Trial Conference Management</w:t>
      </w:r>
    </w:p>
    <w:p>
      <w:pPr>
        <w:pStyle w:val="FirstParagraph"/>
      </w:pPr>
      <w:r>
        <w:t xml:space="preserve">In the US District Court for the Southern District of Florida (Miami Division), a</w:t>
      </w:r>
      <w:r>
        <w:t xml:space="preserve"> </w:t>
      </w:r>
      <w:r>
        <w:rPr>
          <w:bCs/>
          <w:b/>
        </w:rPr>
        <w:t xml:space="preserve">Judge</w:t>
      </w:r>
      <w:r>
        <w:t xml:space="preserve"> </w:t>
      </w:r>
      <w:r>
        <w:t xml:space="preserve">typically holds frequent pre-trial conferences to narrow issues, resolve discovery disputes, and encourage settlement. Given the international nature of many cases in</w:t>
      </w:r>
      <w:r>
        <w:t xml:space="preserve"> </w:t>
      </w:r>
      <w:r>
        <w:rPr>
          <w:bCs/>
          <w:b/>
        </w:rPr>
        <w:t xml:space="preserve">Miami</w:t>
      </w:r>
      <w:r>
        <w:t xml:space="preserve">, these conferences often require flexible scheduling and sometimes virtual attendance via secure video conferencing platforms. A proactive</w:t>
      </w:r>
      <w:r>
        <w:t xml:space="preserve"> </w:t>
      </w:r>
      <w:r>
        <w:rPr>
          <w:bCs/>
          <w:b/>
        </w:rPr>
        <w:t xml:space="preserve">Judge</w:t>
      </w:r>
      <w:r>
        <w:t xml:space="preserve"> </w:t>
      </w:r>
      <w:r>
        <w:t xml:space="preserve">can reduce trial durations by ensuring that all parties are prepared well in advance.</w:t>
      </w:r>
    </w:p>
    <w:bookmarkEnd w:id="25"/>
    <w:bookmarkStart w:id="26" w:name="b.-judicial-reasoning-and-precedent"/>
    <w:p>
      <w:pPr>
        <w:pStyle w:val="Heading3"/>
      </w:pPr>
      <w:r>
        <w:t xml:space="preserve">B. Judicial Reasoning and Precedent</w:t>
      </w:r>
    </w:p>
    <w:p>
      <w:pPr>
        <w:pStyle w:val="FirstParagraph"/>
      </w:pPr>
      <w:r>
        <w:t xml:space="preserve">A</w:t>
      </w:r>
      <w:r>
        <w:t xml:space="preserve"> </w:t>
      </w:r>
      <w:r>
        <w:rPr>
          <w:bCs/>
          <w:b/>
        </w:rPr>
        <w:t xml:space="preserve">JudgeUnited States</w:t>
      </w:r>
      <w:r>
        <w:t xml:space="preserve">. In complex commercial cases arising from Miami, a Judge's interpretation of federal statutes can set precedents that affect national industries. For instance, rulings on data privacy or cross-border electronic discovery in Miami may influence how technology companies operate globally. Therefore, a</w:t>
      </w:r>
      <w:r>
        <w:t xml:space="preserve"> </w:t>
      </w:r>
      <w:r>
        <w:rPr>
          <w:bCs/>
          <w:b/>
        </w:rPr>
        <w:t xml:space="preserve">Judge</w:t>
      </w:r>
      <w:r>
        <w:t xml:space="preserve"> </w:t>
      </w:r>
      <w:r>
        <w:t xml:space="preserve">must draft opinions with clarity and precision to ensure their legal reasoning is robust against appeals at the Eleventh Circuit Court of Appeals.</w:t>
      </w:r>
    </w:p>
    <w:bookmarkEnd w:id="26"/>
    <w:bookmarkEnd w:id="27"/>
    <w:bookmarkStart w:id="28" w:name="X59f725e63fb9bfc02b8a3fb4624c379e5b0d62a"/>
    <w:p>
      <w:pPr>
        <w:pStyle w:val="Heading2"/>
      </w:pPr>
      <w:r>
        <w:t xml:space="preserve">IV. Challenges Faced by the Judge in Miami</w:t>
      </w:r>
    </w:p>
    <w:p>
      <w:pPr>
        <w:pStyle w:val="FirstParagraph"/>
      </w:pPr>
      <w:r>
        <w:rPr>
          <w:bCs/>
          <w:b/>
        </w:rPr>
        <w:t xml:space="preserve">Miami</w:t>
      </w:r>
      <w:r>
        <w:t xml:space="preserve"> </w:t>
      </w:r>
      <w:r>
        <w:t xml:space="preserve">presents specific socio-legal challenges that a</w:t>
      </w:r>
      <w:r>
        <w:t xml:space="preserve"> </w:t>
      </w:r>
      <w:r>
        <w:rPr>
          <w:bCs/>
          <w:b/>
        </w:rPr>
        <w:t xml:space="preserve">Judge</w:t>
      </w:r>
      <w:r>
        <w:t xml:space="preserve"> </w:t>
      </w:r>
      <w:r>
        <w:t xml:space="preserve">must navigate with impartiality and fairness.</w:t>
      </w:r>
    </w:p>
    <w:p>
      <w:pPr>
        <w:numPr>
          <w:ilvl w:val="0"/>
          <w:numId w:val="1001"/>
        </w:numPr>
        <w:pStyle w:val="Compact"/>
      </w:pPr>
      <w:r>
        <w:rPr>
          <w:bCs/>
          <w:b/>
        </w:rPr>
        <w:t xml:space="preserve">Cultural and Linguistic Diversity:</w:t>
      </w:r>
      <w:r>
        <w:t xml:space="preserve">The population of Miami is highly diverse, with significant Spanish-speaking communities. A Judge must ensure that language barriers do not impede justice, often relying on certified interpreters and considering how cultural context may affect witness credibility or jury selection.</w:t>
      </w:r>
    </w:p>
    <w:p>
      <w:pPr>
        <w:numPr>
          <w:ilvl w:val="0"/>
          <w:numId w:val="1001"/>
        </w:numPr>
        <w:pStyle w:val="Compact"/>
      </w:pPr>
      <w:r>
        <w:rPr>
          <w:bCs/>
          <w:b/>
        </w:rPr>
        <w:t xml:space="preserve">High-Profile Public Scrutiny:</w:t>
      </w:r>
      <w:r>
        <w:t xml:space="preserve">Miami is home to numerous high-profile entertainment figures and international celebrities. Cases involving these individuals attract intense media scrutiny. A Judge must maintain strict courtroom decorum and issue gag orders if necessary to protect the integrity of the trial while balancing First Amendment rights.</w:t>
      </w:r>
    </w:p>
    <w:p>
      <w:pPr>
        <w:numPr>
          <w:ilvl w:val="0"/>
          <w:numId w:val="1001"/>
        </w:numPr>
        <w:pStyle w:val="Compact"/>
      </w:pPr>
      <w:r>
        <w:rPr>
          <w:bCs/>
          <w:b/>
        </w:rPr>
        <w:t xml:space="preserve">Political Pressure:</w:t>
      </w:r>
      <w:r>
        <w:t xml:space="preserve">In a politically active region like Miami, judges may face pressure from various advocacy groups or political entities. Independence is paramount; a Judge must decide cases strictly on legal merits, not public opinion.</w:t>
      </w:r>
    </w:p>
    <w:bookmarkEnd w:id="28"/>
    <w:bookmarkStart w:id="29" w:name="X959dc079da2442696a2d94b0559807c4d925ed0"/>
    <w:p>
      <w:pPr>
        <w:pStyle w:val="Heading2"/>
      </w:pPr>
      <w:r>
        <w:t xml:space="preserve">V. The Impact of the Judge on Community Trust</w:t>
      </w:r>
    </w:p>
    <w:p>
      <w:pPr>
        <w:pStyle w:val="FirstParagraph"/>
      </w:pPr>
      <w:r>
        <w:t xml:space="preserve">The legitimacy of the judiciary in the United States rests on public confidence. In Miami, where trust in institutions can fluctuate based on political and social climates, the conduct of each Judge is critical. By demonstrating transparency, consistency, and empathy within their courtroom proceedings, a Judge helps to bridge divides between marginalized communities and federal authorities.</w:t>
      </w:r>
    </w:p>
    <w:p>
      <w:pPr>
        <w:pStyle w:val="BodyText"/>
      </w:pPr>
      <w:r>
        <w:t xml:space="preserve">Moreover, the educational role of a Judge cannot be overstated. Through clear explanations of rulings (known as "oral opinions" or written orders), Judges inform litigants and the public about how laws are applied in real-world scenarios relevant to</w:t>
      </w:r>
      <w:r>
        <w:t xml:space="preserve"> </w:t>
      </w:r>
      <w:r>
        <w:rPr>
          <w:bCs/>
          <w:b/>
        </w:rPr>
        <w:t xml:space="preserve">Miami</w:t>
      </w:r>
      <w:r>
        <w:t xml:space="preserve">. This transparency fosters respect for the legal process.</w:t>
      </w:r>
    </w:p>
    <w:bookmarkEnd w:id="29"/>
    <w:bookmarkStart w:id="30" w:name="vi.-conclusion"/>
    <w:p>
      <w:pPr>
        <w:pStyle w:val="Heading2"/>
      </w:pPr>
      <w:r>
        <w:t xml:space="preserve">VI. Conclusion</w:t>
      </w:r>
    </w:p>
    <w:p>
      <w:pPr>
        <w:pStyle w:val="FirstParagraph"/>
      </w:pPr>
      <w:r>
        <w:t xml:space="preserve">In conclusion, the role of a Judge in United States Miami is multifaceted and demanding. Operating within one of the most dynamic jurisdictions in the nation requires a professional who is legally rigorous, administratively efficient, and culturally aware. The interplay between local community needs and federal legal standards defines this unique judicial landscape.</w:t>
      </w:r>
    </w:p>
    <w:p>
      <w:pPr>
        <w:pStyle w:val="BodyText"/>
      </w:pPr>
      <w:r>
        <w:t xml:space="preserve">As highlighted in this case study, the Judge serves as more than just an arbiter of disputes; they are a guardian of constitutional principles within a globalized context. Whether handling complex international commercial litigation or sensitive criminal matters, the decisions made by judges in Miami resonate far beyond the courtroom walls. For legal practitioners and policymakers alike, understanding these dynamics is essential for appreciating how justice is administered in major urban centers across the United States.</w:t>
      </w:r>
    </w:p>
    <w:p>
      <w:pPr>
        <w:pStyle w:val="BodyText"/>
      </w:pPr>
      <w:r>
        <w:t xml:space="preserve">The continued effectiveness of federal justice delivery relies on supporting Judges with adequate resources and training to handle the unique pressures of districts like Miami. By doing so, we ensure that the promise of "equal justice under law" remains a reality for all citizens and residents within this vibrant legal ecosystem.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United States Miami Federal District Courts</dc:title>
  <dc:creator/>
  <cp:keywords/>
  <dcterms:created xsi:type="dcterms:W3CDTF">2026-07-29T06:35:10Z</dcterms:created>
  <dcterms:modified xsi:type="dcterms:W3CDTF">2026-07-29T06:35:10Z</dcterms:modified>
</cp:coreProperties>
</file>

<file path=docProps/custom.xml><?xml version="1.0" encoding="utf-8"?>
<Properties xmlns="http://schemas.openxmlformats.org/officeDocument/2006/custom-properties" xmlns:vt="http://schemas.openxmlformats.org/officeDocument/2006/docPropsVTypes"/>
</file>