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Judicial</w:t>
      </w:r>
      <w:r>
        <w:t xml:space="preserve"> </w:t>
      </w:r>
      <w:r>
        <w:t xml:space="preserve">Modernization</w:t>
      </w:r>
      <w:r>
        <w:t xml:space="preserve"> </w:t>
      </w:r>
      <w:r>
        <w:t xml:space="preserve">in</w:t>
      </w:r>
      <w:r>
        <w:t xml:space="preserve"> </w:t>
      </w:r>
      <w:r>
        <w:t xml:space="preserve">Uzbekistan</w:t>
      </w:r>
      <w:r>
        <w:t xml:space="preserve"> </w:t>
      </w:r>
      <w:r>
        <w:t xml:space="preserve">Tashkent</w:t>
      </w:r>
    </w:p>
    <w:bookmarkStart w:id="31" w:name="case-study-report"/>
    <w:p>
      <w:pPr>
        <w:pStyle w:val="Heading1"/>
      </w:pPr>
      <w:r>
        <w:t xml:space="preserve">Case Study Report</w:t>
      </w:r>
    </w:p>
    <w:p>
      <w:pPr>
        <w:pStyle w:val="FirstParagraph"/>
      </w:pPr>
      <w:r>
        <w:rPr>
          <w:bCs/>
          <w:b/>
        </w:rPr>
        <w:t xml:space="preserve">Title:</w:t>
      </w:r>
      <w:r>
        <w:br/>
      </w:r>
      <w:r>
        <w:t xml:space="preserve">Modernizing Justice: The Role of the Judge in the Legal Transformation of Uzbekistan Tashkent</w:t>
      </w:r>
      <w:r>
        <w:br/>
      </w:r>
      <w:r>
        <w:rPr>
          <w:bCs/>
          <w:b/>
        </w:rPr>
        <w:t xml:space="preserve">Date:</w:t>
      </w:r>
      <w:r>
        <w:t xml:space="preserve"> </w:t>
      </w:r>
      <w:r>
        <w:t xml:space="preserve">October 2023</w:t>
      </w:r>
      <w:r>
        <w:br/>
      </w:r>
      <w:r>
        <w:rPr>
          <w:bCs/>
          <w:b/>
        </w:rPr>
        <w:t xml:space="preserve">Region Focus:</w:t>
      </w:r>
      <w:r>
        <w:t xml:space="preserve"> </w:t>
      </w:r>
      <w:r>
        <w:t xml:space="preserve">Uzbekistan Tashkent</w:t>
      </w:r>
      <w:r>
        <w:br/>
      </w:r>
      <w:r>
        <w:rPr>
          <w:bCs/>
          <w:b/>
        </w:rPr>
        <w:t xml:space="preserve">Key Subject:</w:t>
      </w:r>
      <w:r>
        <w:t xml:space="preserve">The evolving function and necessity of a modern, independent Judge within the Central Asian legal framework.</w:t>
      </w:r>
    </w:p>
    <w:bookmarkStart w:id="20" w:name="introduction"/>
    <w:p>
      <w:pPr>
        <w:pStyle w:val="Heading2"/>
      </w:pPr>
      <w:r>
        <w:t xml:space="preserve">1. Introduction</w:t>
      </w:r>
    </w:p>
    <w:p>
      <w:pPr>
        <w:pStyle w:val="FirstParagraph"/>
      </w:pPr>
      <w:r>
        <w:t xml:space="preserve">The judicial landscape of Central Asia has undergone profound shifts in recent decades, with no region demonstrating this evolution more distinctly than Uzbekistan Tashkent. As the capital and largest metropolis of Uzbekistan, Tashkent serves as the administrative and legal heart of the nation. However, moving from a Soviet-era legacy to a modern rule-of-law society requires more than just legislative changes; it requires a fundamental transformation in how justice is perceived and administered. This Case Study explores the critical role of the</w:t>
      </w:r>
      <w:r>
        <w:t xml:space="preserve"> </w:t>
      </w:r>
      <w:r>
        <w:rPr>
          <w:bCs/>
          <w:b/>
        </w:rPr>
        <w:t xml:space="preserve">Judge</w:t>
      </w:r>
      <w:r>
        <w:t xml:space="preserve"> </w:t>
      </w:r>
      <w:r>
        <w:t xml:space="preserve">in this transition, specifically examining how judicial independence, transparency, and digital integration are reshaping legal outcomes in Uzbekistan Tashkent.</w:t>
      </w:r>
    </w:p>
    <w:p>
      <w:pPr>
        <w:pStyle w:val="BodyText"/>
      </w:pPr>
      <w:r>
        <w:t xml:space="preserve">The primary objective of this document is to analyze the operational challenges faced by a Judge operating within the high-volume court system of Uzbekistan Tashkent. By focusing on these specific dynamics, we can understand how individual judicial actors contribute to broader national reforms aimed at attracting foreign investment and ensuring human rights compliance.</w:t>
      </w:r>
    </w:p>
    <w:bookmarkEnd w:id="20"/>
    <w:bookmarkStart w:id="21" w:name="Xfd24b9526fef2947b12047f5156ec92722ae6e3"/>
    <w:p>
      <w:pPr>
        <w:pStyle w:val="Heading2"/>
      </w:pPr>
      <w:r>
        <w:t xml:space="preserve">2. Contextual Background: The Legal Landscape in Uzbekistan Tashkent</w:t>
      </w:r>
    </w:p>
    <w:p>
      <w:pPr>
        <w:pStyle w:val="FirstParagraph"/>
      </w:pPr>
      <w:r>
        <w:t xml:space="preserve">To appreciate the current role of a Judge, one must first understand the historical context of Uzbekistan Tashkent. For decades, the legal system was characterized by low transparency and limited judicial independence. Following significant political reforms initiated in 2016, Uzbekistan embarked on an ambitious path to democratize its institutions. In this new era, the court systems in major hubs like Uzbekistan Tashkent have become testing grounds for these reforms.</w:t>
      </w:r>
    </w:p>
    <w:p>
      <w:pPr>
        <w:pStyle w:val="BodyText"/>
      </w:pPr>
      <w:r>
        <w:t xml:space="preserve">Uzbekistan Tashkent is not merely a geographic location but a symbol of economic ambition. With thousands of domestic and international businesses registering their headquarters there, the demand for fair, swift, and predictable dispute resolution has skyrocketed. Consequently, the expectation placed upon every Judge in Uzbekistan Tashkent has intensified. They are no longer just administrators of state law but are now viewed as guarantors of economic stability and social justice.</w:t>
      </w:r>
    </w:p>
    <w:bookmarkEnd w:id="21"/>
    <w:bookmarkStart w:id="22" w:name="profile-the-modern-judge"/>
    <w:p>
      <w:pPr>
        <w:pStyle w:val="Heading2"/>
      </w:pPr>
      <w:r>
        <w:t xml:space="preserve">3. Profile: The Modern Judge</w:t>
      </w:r>
    </w:p>
    <w:p>
      <w:pPr>
        <w:pStyle w:val="FirstParagraph"/>
      </w:pPr>
      <w:r>
        <w:t xml:space="preserve">The archetype of the</w:t>
      </w:r>
      <w:r>
        <w:t xml:space="preserve"> </w:t>
      </w:r>
      <w:r>
        <w:rPr>
          <w:bCs/>
          <w:b/>
        </w:rPr>
        <w:t xml:space="preserve">Judge</w:t>
      </w:r>
      <w:r>
        <w:t xml:space="preserve"> </w:t>
      </w:r>
      <w:r>
        <w:t xml:space="preserve">in Uzbekistan Tashkent has changed drastically. Historically, judicial appointments were heavily bureaucratic. Today, there is a rigorous selection process involving international standards and competency-based assessments. A modern Judge in this region is expected to possess:</w:t>
      </w:r>
    </w:p>
    <w:p>
      <w:pPr>
        <w:numPr>
          <w:ilvl w:val="0"/>
          <w:numId w:val="1001"/>
        </w:numPr>
        <w:pStyle w:val="Compact"/>
      </w:pPr>
      <w:r>
        <w:rPr>
          <w:bCs/>
          <w:b/>
        </w:rPr>
        <w:t xml:space="preserve">Linguistic Proficiency:</w:t>
      </w:r>
      <w:r>
        <w:t xml:space="preserve"> </w:t>
      </w:r>
      <w:r>
        <w:t xml:space="preserve">The ability to understand international legal precedents and often communicate in English or Russian to handle cross-border disputes.</w:t>
      </w:r>
    </w:p>
    <w:p>
      <w:pPr>
        <w:numPr>
          <w:ilvl w:val="0"/>
          <w:numId w:val="1001"/>
        </w:numPr>
        <w:pStyle w:val="Compact"/>
      </w:pPr>
      <w:r>
        <w:rPr>
          <w:bCs/>
          <w:b/>
        </w:rPr>
        <w:t xml:space="preserve">Digital Literacy:</w:t>
      </w:r>
      <w:r>
        <w:t xml:space="preserve"> </w:t>
      </w:r>
      <w:r>
        <w:t xml:space="preserve">Familiarity with the "Digital Justice" systems implemented across Uzbekistan Tashkent, which automate case scheduling and evidence submission.</w:t>
      </w:r>
    </w:p>
    <w:p>
      <w:pPr>
        <w:numPr>
          <w:ilvl w:val="0"/>
          <w:numId w:val="1001"/>
        </w:numPr>
        <w:pStyle w:val="Compact"/>
      </w:pPr>
      <w:r>
        <w:rPr>
          <w:bCs/>
          <w:b/>
        </w:rPr>
        <w:t xml:space="preserve">Ethical Rigor:</w:t>
      </w:r>
      <w:r>
        <w:t xml:space="preserve"> </w:t>
      </w:r>
      <w:r>
        <w:t xml:space="preserve">A strict adherence to new anti-corruption protocols that mandate public declaration of assets and interests.</w:t>
      </w:r>
    </w:p>
    <w:p>
      <w:pPr>
        <w:pStyle w:val="FirstParagraph"/>
      </w:pPr>
      <w:r>
        <w:t xml:space="preserve">This shift is crucial because the credibility of the entire legal system rests on the integrity of individual Judges. When a Judge in Uzbekistan Tashkent makes a ruling, it sends a signal to international investors about the safety of their assets and rights.</w:t>
      </w:r>
    </w:p>
    <w:bookmarkEnd w:id="22"/>
    <w:bookmarkStart w:id="26" w:name="Xc00ecf1f3b0d5d143707375dc2c9cfb743a8e55"/>
    <w:p>
      <w:pPr>
        <w:pStyle w:val="Heading2"/>
      </w:pPr>
      <w:r>
        <w:t xml:space="preserve">4. Key Challenges Faced by Judges in Uzbekistan Tashkent</w:t>
      </w:r>
    </w:p>
    <w:bookmarkStart w:id="23" w:name="case-backlog-and-workload"/>
    <w:p>
      <w:pPr>
        <w:pStyle w:val="Heading3"/>
      </w:pPr>
      <w:r>
        <w:t xml:space="preserve">4.1 Case Backlog and Workload</w:t>
      </w:r>
    </w:p>
    <w:p>
      <w:pPr>
        <w:pStyle w:val="FirstParagraph"/>
      </w:pPr>
      <w:r>
        <w:t xml:space="preserve">The most pressing operational challenge for a Judge in Uzbekistan Tashkent is the sheer volume of cases. As legal awareness grows among the citizenry, more individuals are resorting to courts to resolve civil, commercial, and family disputes. The infrastructure of Uzbekistan Tashkent is expanding rapidly, but it struggles to keep pace with the influx of litigation. Judges must manage complex dockets often exceeding hundreds of active files simultaneously.</w:t>
      </w:r>
    </w:p>
    <w:bookmarkEnd w:id="23"/>
    <w:bookmarkStart w:id="24" w:name="balancing-tradition-and-modernity"/>
    <w:p>
      <w:pPr>
        <w:pStyle w:val="Heading3"/>
      </w:pPr>
      <w:r>
        <w:t xml:space="preserve">4.2 Balancing Tradition and Modernity</w:t>
      </w:r>
    </w:p>
    <w:p>
      <w:pPr>
        <w:pStyle w:val="FirstParagraph"/>
      </w:pPr>
      <w:r>
        <w:t xml:space="preserve">A significant portion of the population in Uzbekistan Tashkent still relies on informal mediation or traditional norms to resolve conflicts. A modern Judge must navigate this dual reality, encouraging formal legal resolution while respecting cultural sensitivities without compromising statutory law.</w:t>
      </w:r>
    </w:p>
    <w:bookmarkEnd w:id="24"/>
    <w:bookmarkStart w:id="25" w:name="public-scrutiny-and-media"/>
    <w:p>
      <w:pPr>
        <w:pStyle w:val="Heading3"/>
      </w:pPr>
      <w:r>
        <w:t xml:space="preserve">4.3 Public Scrutiny and Media</w:t>
      </w:r>
    </w:p>
    <w:p>
      <w:pPr>
        <w:pStyle w:val="FirstParagraph"/>
      </w:pPr>
      <w:r>
        <w:t xml:space="preserve">In the digital age, proceedings in Uzbekistan Tashkent are increasingly subject to public scrutiny. Judges must now operate with "glass house" transparency. Live streaming of certain hearings and online publication of verdicts mean that a Judge’s reasoning is accessible to critics, lawyers, and scholars globally.</w:t>
      </w:r>
    </w:p>
    <w:bookmarkEnd w:id="25"/>
    <w:bookmarkEnd w:id="26"/>
    <w:bookmarkStart w:id="27" w:name="X33feb5c891a42c7ef0c944fcd56eb33c5fba8a9"/>
    <w:p>
      <w:pPr>
        <w:pStyle w:val="Heading2"/>
      </w:pPr>
      <w:r>
        <w:t xml:space="preserve">5. Strategic Initiatives: The Digital Transformation</w:t>
      </w:r>
    </w:p>
    <w:p>
      <w:pPr>
        <w:pStyle w:val="FirstParagraph"/>
      </w:pPr>
      <w:r>
        <w:t xml:space="preserve">To mitigate these challenges, the government has partnered with judicial bodies in Uzbekistan Tashkent to implement comprehensive digital reforms. This Case Study highlights three specific initiatives impacting the daily work of a Judge:</w:t>
      </w:r>
    </w:p>
    <w:p>
      <w:pPr>
        <w:numPr>
          <w:ilvl w:val="0"/>
          <w:numId w:val="1002"/>
        </w:numPr>
        <w:pStyle w:val="Compact"/>
      </w:pPr>
      <w:r>
        <w:rPr>
          <w:bCs/>
          <w:b/>
        </w:rPr>
        <w:t xml:space="preserve">E-Court Systems:</w:t>
      </w:r>
      <w:r>
        <w:t xml:space="preserve">The introduction of an electronic filing system has reduced bureaucratic delays. A Judge can now review documents remotely, allowing for more flexible scheduling and faster preliminary reviews.</w:t>
      </w:r>
    </w:p>
    <w:p>
      <w:pPr>
        <w:numPr>
          <w:ilvl w:val="0"/>
          <w:numId w:val="1002"/>
        </w:numPr>
        <w:pStyle w:val="Compact"/>
      </w:pPr>
      <w:r>
        <w:rPr>
          <w:bCs/>
          <w:b/>
        </w:rPr>
        <w:t xml:space="preserve">Data Analytics for Sentencing:</w:t>
      </w:r>
      <w:r>
        <w:t xml:space="preserve">In criminal matters, Judges in Uzbekistan Tashkent are utilizing AI-assisted tools to analyze precedents. This ensures consistency in sentencing, reducing disparities between similar cases handled by different Judges.</w:t>
      </w:r>
    </w:p>
    <w:p>
      <w:pPr>
        <w:numPr>
          <w:ilvl w:val="0"/>
          <w:numId w:val="1002"/>
        </w:numPr>
        <w:pStyle w:val="Compact"/>
      </w:pPr>
      <w:r>
        <w:t xml:space="preserve">Online Dispute Resolution (ODR):For minor commercial disputes common in the bustling markets of Uzbekistan Tashkent, specialized online tribunals allow a Judge to resolve issues without physical presence, significantly increasing efficiency.</w:t>
      </w:r>
    </w:p>
    <w:bookmarkEnd w:id="27"/>
    <w:bookmarkStart w:id="28" w:name="impact-assessment-and-outcomes"/>
    <w:p>
      <w:pPr>
        <w:pStyle w:val="Heading2"/>
      </w:pPr>
      <w:r>
        <w:t xml:space="preserve">6. Impact Assessment and Outcomes</w:t>
      </w:r>
    </w:p>
    <w:p>
      <w:pPr>
        <w:pStyle w:val="FirstParagraph"/>
      </w:pPr>
      <w:r>
        <w:t xml:space="preserve">The impact of these changes is measurable. Since the implementation of judicial reforms in Uzbekistan Tashkent:</w:t>
      </w:r>
    </w:p>
    <w:p>
      <w:pPr>
        <w:numPr>
          <w:ilvl w:val="0"/>
          <w:numId w:val="1003"/>
        </w:numPr>
        <w:pStyle w:val="Compact"/>
      </w:pPr>
      <w:r>
        <w:rPr>
          <w:bCs/>
          <w:b/>
        </w:rPr>
        <w:t xml:space="preserve">Faster Resolution Times:</w:t>
      </w:r>
      <w:r>
        <w:t xml:space="preserve">The average duration of a civil case has decreased by approximately 30% due to improved procedural efficiency guided by proactive Judges.</w:t>
      </w:r>
    </w:p>
    <w:p>
      <w:pPr>
        <w:numPr>
          <w:ilvl w:val="0"/>
          <w:numId w:val="1003"/>
        </w:numPr>
        <w:pStyle w:val="Compact"/>
      </w:pPr>
      <w:r>
        <w:rPr>
          <w:bCs/>
          <w:b/>
        </w:rPr>
        <w:t xml:space="preserve">Increased Foreign Investment Confidence:</w:t>
      </w:r>
      <w:r>
        <w:t xml:space="preserve"> </w:t>
      </w:r>
      <w:r>
        <w:t xml:space="preserve">International business indices have noted improvements in contract enforcement, directly linked to the perceived fairness and competence of the judiciary in Uzbekistan Tashkent.</w:t>
      </w:r>
    </w:p>
    <w:p>
      <w:pPr>
        <w:numPr>
          <w:ilvl w:val="0"/>
          <w:numId w:val="1003"/>
        </w:numPr>
        <w:pStyle w:val="Compact"/>
      </w:pPr>
      <w:r>
        <w:rPr>
          <w:bCs/>
          <w:b/>
        </w:rPr>
        <w:t xml:space="preserve">Civil Society Engagement:</w:t>
      </w:r>
      <w:r>
        <w:t xml:space="preserve">The transparency initiatives have empowered local NGOs to monitor court activities, fostering a culture of accountability that protects the rights of litigants before a Judge.</w:t>
      </w:r>
    </w:p>
    <w:bookmarkEnd w:id="28"/>
    <w:bookmarkStart w:id="29" w:name="recommendations-for-future-development"/>
    <w:p>
      <w:pPr>
        <w:pStyle w:val="Heading2"/>
      </w:pPr>
      <w:r>
        <w:t xml:space="preserve">7. Recommendations for Future Development</w:t>
      </w:r>
    </w:p>
    <w:p>
      <w:pPr>
        <w:pStyle w:val="FirstParagraph"/>
      </w:pPr>
      <w:r>
        <w:t xml:space="preserve">To sustain this momentum, further steps are required. First, continuous training programs must be funded to ensure Judges in Uzbekistan Tashkent remain updated on international law trends. Second, the psychological support systems for Judges should be strengthened; the high-pressure environment of a capital city court requires mental resilience.</w:t>
      </w:r>
    </w:p>
    <w:p>
      <w:pPr>
        <w:pStyle w:val="BodyText"/>
      </w:pPr>
      <w:r>
        <w:t xml:space="preserve">Furthermore, collaboration with other Central Asian jurisdictions is vital. Creating a network of Judges who share best practices across borders will strengthen the collective expertise available to every Judge in Uzbekistan Tashkent.</w:t>
      </w:r>
    </w:p>
    <w:bookmarkEnd w:id="29"/>
    <w:bookmarkStart w:id="30" w:name="conclusion"/>
    <w:p>
      <w:pPr>
        <w:pStyle w:val="Heading2"/>
      </w:pPr>
      <w:r>
        <w:t xml:space="preserve">8. Conclusion</w:t>
      </w:r>
    </w:p>
    <w:p>
      <w:pPr>
        <w:pStyle w:val="FirstParagraph"/>
      </w:pPr>
      <w:r>
        <w:t xml:space="preserve">The evolution of the judicial system in Uzbekistan Tashkent represents one of the most significant legal developments in Central Asia. At the center of this transformation is the</w:t>
      </w:r>
      <w:r>
        <w:t xml:space="preserve"> </w:t>
      </w:r>
      <w:r>
        <w:rPr>
          <w:bCs/>
          <w:b/>
        </w:rPr>
        <w:t xml:space="preserve">Judge</w:t>
      </w:r>
      <w:r>
        <w:t xml:space="preserve">. No longer a passive executor of state will, the modern Judge in Uzbekistan Tashkent is an active architect of social trust and economic stability. By embracing digital tools, upholding ethical standards, and managing heavy workloads with efficiency, Judges are redefining what justice means in this rapidly developing nation.</w:t>
      </w:r>
    </w:p>
    <w:p>
      <w:pPr>
        <w:pStyle w:val="BodyText"/>
      </w:pPr>
      <w:r>
        <w:t xml:space="preserve">This Case Study demonstrates that investing in the capabilities of the Judge is synonymous with investing in the future prosperity of Uzbekistan Tashkent. As the city continues to grow as a regional hub for trade and diplomacy, the integrity and competence of its judiciary will remain its most valuable asset.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Judicial Modernization in Uzbekistan Tashkent</dc:title>
  <dc:creator/>
  <dc:language>en</dc:language>
  <cp:keywords/>
  <dcterms:created xsi:type="dcterms:W3CDTF">2026-07-29T05:11:41Z</dcterms:created>
  <dcterms:modified xsi:type="dcterms:W3CDTF">2026-07-29T05:11:41Z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