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bookmarkStart w:id="29" w:name="Xba4b589944ea099dc002d1100977309f48048b7"/>
    <w:p>
      <w:pPr>
        <w:pStyle w:val="Heading1"/>
      </w:pPr>
      <w:r>
        <w:t xml:space="preserve">The Role and Challenges of the Judge in Venezuela Caracas</w:t>
      </w:r>
    </w:p>
    <w:p>
      <w:pPr>
        <w:pStyle w:val="FirstParagraph"/>
      </w:pPr>
      <w:r>
        <w:t xml:space="preserve">This document serves as a comprehensive case study analyzing the judicial landscape, specifically focusing on the figure of the</w:t>
      </w:r>
      <w:r>
        <w:t xml:space="preserve"> </w:t>
      </w:r>
      <w:r>
        <w:rPr>
          <w:bCs/>
          <w:b/>
        </w:rPr>
        <w:t xml:space="preserve">Judge</w:t>
      </w:r>
      <w:r>
        <w:t xml:space="preserve">, within the capital city of</w:t>
      </w:r>
      <w:r>
        <w:t xml:space="preserve"> </w:t>
      </w:r>
      <w:r>
        <w:rPr>
          <w:bCs/>
          <w:b/>
        </w:rPr>
        <w:t xml:space="preserve">Venezuela Caracas</w:t>
      </w:r>
      <w:r>
        <w:t xml:space="preserve">. Understanding this dynamic is crucial for legal scholars, international observers, and domestic stakeholders seeking to comprehend how justice is administered in one of Latin America’s most politically complex environments.</w:t>
      </w:r>
    </w:p>
    <w:bookmarkStart w:id="20" w:name="X36b1128c68f12859eba7cdf2a95270d37a3fd8d"/>
    <w:p>
      <w:pPr>
        <w:pStyle w:val="Heading2"/>
      </w:pPr>
      <w:r>
        <w:t xml:space="preserve">1. Introduction: The Context of Justice in Caracas</w:t>
      </w:r>
    </w:p>
    <w:p>
      <w:pPr>
        <w:pStyle w:val="FirstParagraph"/>
      </w:pPr>
      <w:r>
        <w:rPr>
          <w:bCs/>
          <w:b/>
        </w:rPr>
        <w:t xml:space="preserve">Venezuela Caracas</w:t>
      </w:r>
      <w:r>
        <w:t xml:space="preserve">, the capital district, serves as the political and economic heart of the nation. It is also where the highest judicial bodies are located, including the Supreme Tribunal of Justice (TSJ). Consequently, every legal decision made by a</w:t>
      </w:r>
      <w:r>
        <w:t xml:space="preserve"> </w:t>
      </w:r>
      <w:r>
        <w:rPr>
          <w:bCs/>
          <w:b/>
        </w:rPr>
        <w:t xml:space="preserve">Judge</w:t>
      </w:r>
      <w:r>
        <w:t xml:space="preserve"> </w:t>
      </w:r>
      <w:r>
        <w:t xml:space="preserve">in</w:t>
      </w:r>
      <w:r>
        <w:t xml:space="preserve"> </w:t>
      </w:r>
      <w:r>
        <w:rPr>
          <w:bCs/>
          <w:b/>
        </w:rPr>
        <w:t xml:space="preserve">Venezuela Caracas</w:t>
      </w:r>
      <w:r>
        <w:t xml:space="preserve"> </w:t>
      </w:r>
      <w:r>
        <w:t xml:space="preserve">carries significant weight not only for individual litigants but for the broader interpretation of national law. The case study explores how judges operate amidst economic volatility, political polarization, and institutional restructuring.</w:t>
      </w:r>
    </w:p>
    <w:bookmarkEnd w:id="20"/>
    <w:bookmarkStart w:id="21" w:name="Xf78be4bc799fa732daaf4517491e913b0077fef"/>
    <w:p>
      <w:pPr>
        <w:pStyle w:val="Heading2"/>
      </w:pPr>
      <w:r>
        <w:t xml:space="preserve">2. Institutional Framework: The Supreme Tribunal of Justice</w:t>
      </w:r>
    </w:p>
    <w:p>
      <w:pPr>
        <w:pStyle w:val="FirstParagraph"/>
      </w:pPr>
      <w:r>
        <w:t xml:space="preserve">The cornerstone of the judicial system in</w:t>
      </w:r>
      <w:r>
        <w:t xml:space="preserve"> </w:t>
      </w:r>
      <w:r>
        <w:rPr>
          <w:bCs/>
          <w:b/>
        </w:rPr>
        <w:t xml:space="preserve">Venezuela Caracas</w:t>
      </w:r>
      <w:r>
        <w:t xml:space="preserve"> </w:t>
      </w:r>
      <w:r>
        <w:t xml:space="preserve">is the TSJ. Unlike traditional models where judicial independence is strictly separated from executive influence, recent years have seen a consolidation of power within this body. For any</w:t>
      </w:r>
      <w:r>
        <w:t xml:space="preserve"> </w:t>
      </w:r>
      <w:r>
        <w:rPr>
          <w:bCs/>
          <w:b/>
        </w:rPr>
        <w:t xml:space="preserve">Judge</w:t>
      </w:r>
      <w:r>
        <w:t xml:space="preserve"> </w:t>
      </w:r>
      <w:r>
        <w:t xml:space="preserve">operating within this framework, particularly those assigned to cases in the capital’s specialized tribunals, the chain of command and ideological alignment with state policies often plays a subtle yet pervasive role in procedural decisions.</w:t>
      </w:r>
    </w:p>
    <w:p>
      <w:pPr>
        <w:pStyle w:val="BodyText"/>
      </w:pPr>
      <w:r>
        <w:t xml:space="preserve">The TSJ has been criticized by international human rights organizations for lacking independence. However, domestically, it is presented as the guardian of "social justice" and constitutional order. Judges in</w:t>
      </w:r>
      <w:r>
        <w:t xml:space="preserve"> </w:t>
      </w:r>
      <w:r>
        <w:rPr>
          <w:bCs/>
          <w:b/>
        </w:rPr>
        <w:t xml:space="preserve">Venezuela Caracas</w:t>
      </w:r>
      <w:r>
        <w:t xml:space="preserve"> </w:t>
      </w:r>
      <w:r>
        <w:t xml:space="preserve">must navigate this dual narrative: applying statutory law while adhering to the prevailing political discourse.</w:t>
      </w:r>
    </w:p>
    <w:bookmarkEnd w:id="21"/>
    <w:bookmarkStart w:id="22" w:name="the-daily-reality-of-a-judge-in-caracas"/>
    <w:p>
      <w:pPr>
        <w:pStyle w:val="Heading2"/>
      </w:pPr>
      <w:r>
        <w:t xml:space="preserve">3. The Daily Reality of a Judge in Caracas</w:t>
      </w:r>
    </w:p>
    <w:p>
      <w:pPr>
        <w:pStyle w:val="FirstParagraph"/>
      </w:pPr>
      <w:r>
        <w:t xml:space="preserve">To understand the life of a</w:t>
      </w:r>
      <w:r>
        <w:t xml:space="preserve"> </w:t>
      </w:r>
      <w:r>
        <w:rPr>
          <w:bCs/>
          <w:b/>
        </w:rPr>
        <w:t xml:space="preserve">Judge</w:t>
      </w:r>
      <w:r>
        <w:t xml:space="preserve"> </w:t>
      </w:r>
      <w:r>
        <w:t xml:space="preserve">in</w:t>
      </w:r>
    </w:p>
    <w:p>
      <w:pPr>
        <w:pStyle w:val="BodyText"/>
      </w:pPr>
      <w:r>
        <w:t xml:space="preserve">Venezuela Caracas, one must look beyond legal theory and examine practical realities:</w:t>
      </w:r>
    </w:p>
    <w:p>
      <w:pPr>
        <w:numPr>
          <w:ilvl w:val="0"/>
          <w:numId w:val="1001"/>
        </w:numPr>
        <w:pStyle w:val="Compact"/>
      </w:pPr>
      <w:r>
        <w:rPr>
          <w:bCs/>
          <w:b/>
        </w:rPr>
        <w:t xml:space="preserve">Economic Hardship:</w:t>
      </w:r>
      <w:r>
        <w:t xml:space="preserve"> </w:t>
      </w:r>
      <w:r>
        <w:t xml:space="preserve">Due to hyperinflation and currency instability, salaries for judges have lost significant purchasing power. Many judges in the capital supplement their income through private practice or alternative means, raising ethical questions about conflicts of interest.</w:t>
      </w:r>
    </w:p>
    <w:p>
      <w:pPr>
        <w:numPr>
          <w:ilvl w:val="0"/>
          <w:numId w:val="1001"/>
        </w:numPr>
        <w:pStyle w:val="Compact"/>
      </w:pPr>
      <w:r>
        <w:rPr>
          <w:bCs/>
          <w:b/>
        </w:rPr>
        <w:t xml:space="preserve">Workload:</w:t>
      </w:r>
      <w:r>
        <w:t xml:space="preserve"> </w:t>
      </w:r>
      <w:r>
        <w:t xml:space="preserve">Courts in Caracas are often overcrowded. A single judge may handle hundreds of cases simultaneously, ranging from civil disputes to criminal proceedings. This volume leads to rushed judgments and a reliance on standard templates for decisions.</w:t>
      </w:r>
    </w:p>
    <w:p>
      <w:pPr>
        <w:numPr>
          <w:ilvl w:val="0"/>
          <w:numId w:val="1001"/>
        </w:numPr>
        <w:pStyle w:val="Compact"/>
      </w:pPr>
      <w:r>
        <w:rPr>
          <w:bCs/>
          <w:b/>
        </w:rPr>
        <w:t xml:space="preserve">Safety Concerns:</w:t>
      </w:r>
      <w:r>
        <w:t xml:space="preserve"> </w:t>
      </w:r>
      <w:r>
        <w:t xml:space="preserve">High-profile cases involving political figures or organized crime pose direct threats to the physical safety of judges. In</w:t>
      </w:r>
      <w:r>
        <w:t xml:space="preserve"> </w:t>
      </w:r>
      <w:r>
        <w:rPr>
          <w:bCs/>
          <w:b/>
        </w:rPr>
        <w:t xml:space="preserve">Venezuela Caracas</w:t>
      </w:r>
      <w:r>
        <w:t xml:space="preserve">, security protocols are strict, yet the risk of intimidation remains a constant factor in judicial decision-making.</w:t>
      </w:r>
    </w:p>
    <w:bookmarkEnd w:id="22"/>
    <w:bookmarkStart w:id="23" w:name="X91c80cf930cc0df2e77980da329adca7eb0e26e"/>
    <w:p>
      <w:pPr>
        <w:pStyle w:val="Heading2"/>
      </w:pPr>
      <w:r>
        <w:t xml:space="preserve">4. Key Case Study: The Administration of Justice in Political Cases</w:t>
      </w:r>
    </w:p>
    <w:p>
      <w:pPr>
        <w:pStyle w:val="FirstParagraph"/>
      </w:pPr>
      <w:r>
        <w:t xml:space="preserve">A critical aspect of this study involves examining how a</w:t>
      </w:r>
      <w:r>
        <w:t xml:space="preserve"> </w:t>
      </w:r>
      <w:r>
        <w:rPr>
          <w:bCs/>
          <w:b/>
        </w:rPr>
        <w:t xml:space="preserve">Judge</w:t>
      </w:r>
      <w:r>
        <w:t xml:space="preserve"> </w:t>
      </w:r>
      <w:r>
        <w:t xml:space="preserve">handles cases with political implications. In</w:t>
      </w:r>
      <w:r>
        <w:t xml:space="preserve"> </w:t>
      </w:r>
      <w:r>
        <w:rPr>
          <w:bCs/>
          <w:b/>
        </w:rPr>
        <w:t xml:space="preserve">Venezuela Caracas</w:t>
      </w:r>
      <w:r>
        <w:t xml:space="preserve">, trials involving opposition leaders, activists, or journalists are frequent. These cases often hinge on charges such as "conspiracy," "defamation," or "violating public order."</w:t>
      </w:r>
    </w:p>
    <w:p>
      <w:pPr>
        <w:pStyle w:val="BodyText"/>
      </w:pPr>
      <w:r>
        <w:t xml:space="preserve">The legal standard of proof is frequently debated in these scenarios. Observers note that judges may prioritize procedural formalities over substantive evidence when the political stakes are high. This raises profound questions about the rule of law and whether a</w:t>
      </w:r>
      <w:r>
        <w:t xml:space="preserve"> </w:t>
      </w:r>
      <w:r>
        <w:rPr>
          <w:bCs/>
          <w:b/>
        </w:rPr>
        <w:t xml:space="preserve">Judge</w:t>
      </w:r>
      <w:r>
        <w:t xml:space="preserve"> </w:t>
      </w:r>
      <w:r>
        <w:t xml:space="preserve">can remain impartial when their career progression or safety depends on alignment with state interests.</w:t>
      </w:r>
    </w:p>
    <w:bookmarkEnd w:id="23"/>
    <w:bookmarkStart w:id="24" w:name="X95917576277aecd32058df3d97bbeae2ec02d66"/>
    <w:p>
      <w:pPr>
        <w:pStyle w:val="Heading2"/>
      </w:pPr>
      <w:r>
        <w:t xml:space="preserve">5. Civil Justice: The Struggle for Accessibility</w:t>
      </w:r>
    </w:p>
    <w:p>
      <w:pPr>
        <w:pStyle w:val="FirstParagraph"/>
      </w:pPr>
      <w:r>
        <w:t xml:space="preserve">Beyond political cases, the majority of work for a</w:t>
      </w:r>
      <w:r>
        <w:t xml:space="preserve"> </w:t>
      </w:r>
      <w:r>
        <w:rPr>
          <w:bCs/>
          <w:b/>
        </w:rPr>
        <w:t xml:space="preserve">Judge</w:t>
      </w:r>
      <w:r>
        <w:t xml:space="preserve"> </w:t>
      </w:r>
      <w:r>
        <w:t xml:space="preserve">in</w:t>
      </w:r>
      <w:r>
        <w:t xml:space="preserve"> </w:t>
      </w:r>
      <w:r>
        <w:rPr>
          <w:bCs/>
          <w:b/>
        </w:rPr>
        <w:t xml:space="preserve">Venezuela Caracas</w:t>
      </w:r>
      <w:r>
        <w:t xml:space="preserve"> </w:t>
      </w:r>
      <w:r>
        <w:t xml:space="preserve">involves civil matters: property disputes, family law, and commercial contracts. The economic crisis has exacerbated these issues. Many citizens cannot afford legal representation or court fees.</w:t>
      </w:r>
    </w:p>
    <w:p>
      <w:pPr>
        <w:pStyle w:val="BodyText"/>
      </w:pPr>
      <w:r>
        <w:t xml:space="preserve">This creates a burden on public defenders and judges alike. In many instances, judges are forced to mediate extensively before rendering a verdict due to the lack of resources for formal investigations. This mediation process is unique to</w:t>
      </w:r>
      <w:r>
        <w:t xml:space="preserve"> </w:t>
      </w:r>
      <w:r>
        <w:rPr>
          <w:bCs/>
          <w:b/>
        </w:rPr>
        <w:t xml:space="preserve">Venezuela Caracas</w:t>
      </w:r>
      <w:r>
        <w:t xml:space="preserve">, where the informal economy and social networks often play as significant a role in dispute resolution as written law.</w:t>
      </w:r>
    </w:p>
    <w:bookmarkEnd w:id="24"/>
    <w:bookmarkStart w:id="25" w:name="the-role-of-legal-education-and-training"/>
    <w:p>
      <w:pPr>
        <w:pStyle w:val="Heading2"/>
      </w:pPr>
      <w:r>
        <w:t xml:space="preserve">6. The Role of Legal Education and Training</w:t>
      </w:r>
    </w:p>
    <w:p>
      <w:pPr>
        <w:pStyle w:val="FirstParagraph"/>
      </w:pPr>
      <w:r>
        <w:t xml:space="preserve">Judges in</w:t>
      </w:r>
      <w:r>
        <w:t xml:space="preserve"> </w:t>
      </w:r>
      <w:r>
        <w:rPr>
          <w:bCs/>
          <w:b/>
        </w:rPr>
        <w:t xml:space="preserve">Venezuela Caracas</w:t>
      </w:r>
      <w:r>
        <w:t xml:space="preserve"> </w:t>
      </w:r>
      <w:r>
        <w:t xml:space="preserve">are typically graduates from local universities, many of which have undergone ideological reforms. Recent curricula emphasize "socialist jurisprudence," focusing on the rights of the marginalized rather than strict contractual adherence. This educational background shapes how a young judge perceives their role: not just as an arbitrator, but as an agent of social change.</w:t>
      </w:r>
    </w:p>
    <w:p>
      <w:pPr>
        <w:pStyle w:val="BodyText"/>
      </w:pPr>
      <w:r>
        <w:t xml:space="preserve">However, this training often lacks exposure to international comparative law or robust debates on judicial independence. As a result, many judges in the capital may struggle with complex cross-border commercial disputes or cases involving international human rights conventions.</w:t>
      </w:r>
    </w:p>
    <w:bookmarkEnd w:id="25"/>
    <w:bookmarkStart w:id="26" w:name="Xa06482abd0a9b083943312b24faa1ae36ebee05"/>
    <w:p>
      <w:pPr>
        <w:pStyle w:val="Heading2"/>
      </w:pPr>
      <w:r>
        <w:t xml:space="preserve">7. International Perception vs. Domestic Reality</w:t>
      </w:r>
    </w:p>
    <w:p>
      <w:pPr>
        <w:pStyle w:val="FirstParagraph"/>
      </w:pPr>
      <w:r>
        <w:t xml:space="preserve">The image of the</w:t>
      </w:r>
      <w:r>
        <w:t xml:space="preserve"> </w:t>
      </w:r>
      <w:r>
        <w:rPr>
          <w:bCs/>
          <w:b/>
        </w:rPr>
        <w:t xml:space="preserve">Judge</w:t>
      </w:r>
      <w:r>
        <w:t xml:space="preserve"> </w:t>
      </w:r>
      <w:r>
        <w:t xml:space="preserve">in</w:t>
      </w:r>
      <w:r>
        <w:t xml:space="preserve"> </w:t>
      </w:r>
      <w:r>
        <w:rPr>
          <w:bCs/>
          <w:b/>
        </w:rPr>
        <w:t xml:space="preserve">Venezuela Caracas</w:t>
      </w:r>
      <w:r>
        <w:t xml:space="preserve"> </w:t>
      </w:r>
      <w:r>
        <w:t xml:space="preserve">differs significantly depending on the audience:</w:t>
      </w:r>
    </w:p>
    <w:p>
      <w:pPr>
        <w:numPr>
          <w:ilvl w:val="0"/>
          <w:numId w:val="1002"/>
        </w:numPr>
        <w:pStyle w:val="Compact"/>
      </w:pPr>
      <w:r>
        <w:rPr>
          <w:iCs/>
          <w:i/>
        </w:rPr>
        <w:t xml:space="preserve">Domestically:</w:t>
      </w:r>
      <w:r>
        <w:t xml:space="preserve"> </w:t>
      </w:r>
      <w:r>
        <w:t xml:space="preserve">Judges are often viewed as necessary enforcers of state stability, even if their decisions are unpopular.</w:t>
      </w:r>
    </w:p>
    <w:p>
      <w:pPr>
        <w:numPr>
          <w:ilvl w:val="0"/>
          <w:numId w:val="1002"/>
        </w:numPr>
        <w:pStyle w:val="Compact"/>
      </w:pPr>
      <w:r>
        <w:rPr>
          <w:iCs/>
          <w:i/>
        </w:rPr>
        <w:t xml:space="preserve">Nationally/Internationally:</w:t>
      </w:r>
      <w:r>
        <w:t xml:space="preserve">: The judiciary is frequently cited in reports regarding the erosion of democratic institutions. The lack of transparency in appointments and rulings has led to a crisis of confidence in the judicial system.</w:t>
      </w:r>
    </w:p>
    <w:bookmarkEnd w:id="26"/>
    <w:bookmarkStart w:id="27" w:name="recommendations-for-reform-and-stability"/>
    <w:p>
      <w:pPr>
        <w:pStyle w:val="Heading2"/>
      </w:pPr>
      <w:r>
        <w:t xml:space="preserve">8. Recommendations for Reform and Stability</w:t>
      </w:r>
    </w:p>
    <w:p>
      <w:pPr>
        <w:pStyle w:val="FirstParagraph"/>
      </w:pPr>
      <w:r>
        <w:t xml:space="preserve">To strengthen the role of the</w:t>
      </w:r>
      <w:r>
        <w:t xml:space="preserve"> </w:t>
      </w:r>
      <w:r>
        <w:rPr>
          <w:bCs/>
          <w:b/>
        </w:rPr>
        <w:t xml:space="preserve">Judge</w:t>
      </w:r>
      <w:r>
        <w:t xml:space="preserve"> </w:t>
      </w:r>
      <w:r>
        <w:t xml:space="preserve">in</w:t>
      </w:r>
    </w:p>
    <w:p>
      <w:pPr>
        <w:pStyle w:val="BodyText"/>
      </w:pPr>
      <w:r>
        <w:t xml:space="preserve">Venezuela Caracas, several steps are recommended:</w:t>
      </w:r>
    </w:p>
    <w:p>
      <w:pPr>
        <w:numPr>
          <w:ilvl w:val="0"/>
          <w:numId w:val="1003"/>
        </w:numPr>
        <w:pStyle w:val="Compact"/>
      </w:pPr>
      <w:r>
        <w:rPr>
          <w:bCs/>
          <w:b/>
        </w:rPr>
        <w:t xml:space="preserve">Economic Support:</w:t>
      </w:r>
    </w:p>
    <w:p>
      <w:pPr>
        <w:numPr>
          <w:ilvl w:val="0"/>
          <w:numId w:val="1003"/>
        </w:numPr>
        <w:pStyle w:val="Compact"/>
      </w:pPr>
      <w:r>
        <w:rPr>
          <w:iCs/>
          <w:i/>
        </w:rPr>
        <w:t xml:space="preserve">Mechanisms for Accountability:</w:t>
      </w:r>
      <w:r>
        <w:t xml:space="preserve">: Establish transparent mechanisms for judging judicial performance, distinct from political loyalty.</w:t>
      </w:r>
    </w:p>
    <w:p>
      <w:pPr>
        <w:numPr>
          <w:ilvl w:val="0"/>
          <w:numId w:val="1003"/>
        </w:numPr>
        <w:pStyle w:val="Compact"/>
      </w:pPr>
      <w:r>
        <w:rPr>
          <w:bCs/>
          <w:b/>
        </w:rPr>
        <w:t xml:space="preserve">International Cooperation:</w:t>
      </w:r>
      <w:r>
        <w:t xml:space="preserve">: Facilitate training programs with independent international bodies to enhance legal expertise and ethical standards.</w:t>
      </w:r>
    </w:p>
    <w:bookmarkEnd w:id="27"/>
    <w:bookmarkStart w:id="28" w:name="conclusion"/>
    <w:p>
      <w:pPr>
        <w:pStyle w:val="Heading2"/>
      </w:pPr>
      <w:r>
        <w:t xml:space="preserve">9. Conclusion</w:t>
      </w:r>
    </w:p>
    <w:p>
      <w:pPr>
        <w:pStyle w:val="FirstParagraph"/>
      </w:pPr>
      <w:r>
        <w:t xml:space="preserve">The case study of the</w:t>
      </w:r>
      <w:r>
        <w:t xml:space="preserve"> </w:t>
      </w:r>
      <w:r>
        <w:rPr>
          <w:bCs/>
          <w:b/>
        </w:rPr>
        <w:t xml:space="preserve">Judge</w:t>
      </w:r>
      <w:r>
        <w:t xml:space="preserve"> </w:t>
      </w:r>
      <w:r>
        <w:t xml:space="preserve">in</w:t>
      </w:r>
      <w:r>
        <w:t xml:space="preserve"> </w:t>
      </w:r>
      <w:r>
        <w:rPr>
          <w:bCs/>
          <w:b/>
        </w:rPr>
        <w:t xml:space="preserve">Venezuela Caracas</w:t>
      </w:r>
      <w:r>
        <w:t xml:space="preserve"> </w:t>
      </w:r>
      <w:r>
        <w:t xml:space="preserve">reveals a complex system under immense strain. While the formal structures of law exist, their application is heavily influenced by economic, political, and social factors. For justice to be effectively administered in the capital, it is imperative to address not only legal reforms but also the socio-economic conditions that affect both judges and citizens.</w:t>
      </w:r>
    </w:p>
    <w:p>
      <w:pPr>
        <w:pStyle w:val="BodyText"/>
      </w:pPr>
      <w:r>
        <w:t xml:space="preserve">Ultimately, restoring faith in the judiciary requires recognizing that a</w:t>
      </w:r>
      <w:r>
        <w:t xml:space="preserve"> </w:t>
      </w:r>
      <w:r>
        <w:rPr>
          <w:bCs/>
          <w:b/>
        </w:rPr>
        <w:t xml:space="preserve">Judge</w:t>
      </w:r>
      <w:r>
        <w:t xml:space="preserve">’s ability to deliver fair justice in</w:t>
      </w:r>
      <w:r>
        <w:t xml:space="preserve"> </w:t>
      </w:r>
      <w:r>
        <w:rPr>
          <w:bCs/>
          <w:b/>
        </w:rPr>
        <w:t xml:space="preserve">Venezuela Caracas</w:t>
      </w:r>
      <w:r>
        <w:t xml:space="preserve"> </w:t>
      </w:r>
      <w:r>
        <w:t xml:space="preserve">is intertwined with broader national stability. Without judicial independence and adequate support, the rule of law remains fragile, impacting every aspect of life in one of South America’s most significant urban centers.</w:t>
      </w:r>
    </w:p>
    <w:p>
      <w:pPr>
        <w:pStyle w:val="BodyText"/>
      </w:pPr>
      <w:r>
        <w:rPr>
          <w:iCs/>
          <w:i/>
        </w:rPr>
        <w:t xml:space="preserve">This document provides a foundational overview for further academic or policy-oriented research into the Venezuelan judicial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Venezuela Caracas</dc:title>
  <dc:creator/>
  <dc:language>en</dc:language>
  <cp:keywords/>
  <dcterms:created xsi:type="dcterms:W3CDTF">2026-07-29T11:01:15Z</dcterms:created>
  <dcterms:modified xsi:type="dcterms:W3CDTF">2026-07-29T11:01:15Z</dcterms:modified>
</cp:coreProperties>
</file>

<file path=docProps/custom.xml><?xml version="1.0" encoding="utf-8"?>
<Properties xmlns="http://schemas.openxmlformats.org/officeDocument/2006/custom-properties" xmlns:vt="http://schemas.openxmlformats.org/officeDocument/2006/docPropsVTypes"/>
</file>