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5e0e0a2f6350c84b13f138d16f44361940112a5"/>
    <w:p>
      <w:pPr>
        <w:pStyle w:val="Heading1"/>
      </w:pPr>
      <w:r>
        <w:t xml:space="preserve">A Modern Judicial Landscape: Case Study of the Judge in Vietnam Ho Chi Minh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Jurisdiction:</w:t>
      </w:r>
      <w:r>
        <w:t xml:space="preserve"> </w:t>
      </w:r>
      <w:r>
        <w:t xml:space="preserve">Vietnam Ho Chi Minh City</w:t>
      </w:r>
    </w:p>
    <w:bookmarkStart w:id="20" w:name="i.-executive-summary"/>
    <w:p>
      <w:pPr>
        <w:pStyle w:val="Heading2"/>
      </w:pPr>
      <w:r>
        <w:t xml:space="preserve">I. Executive Summary</w:t>
      </w:r>
    </w:p>
    <w:p>
      <w:pPr>
        <w:pStyle w:val="FirstParagraph"/>
      </w:pPr>
      <w:r>
        <w:t xml:space="preserve">The judicial system of the Socialist Republic of Vietnam is undergoing a profound transformation, driven by rapid economic growth, digitalization initiatives, and increasing international integration. This case study examines the evolving role and responsibilities of the</w:t>
      </w:r>
      <w:r>
        <w:t xml:space="preserve"> </w:t>
      </w:r>
      <w:r>
        <w:rPr>
          <w:bCs/>
          <w:b/>
        </w:rPr>
        <w:t xml:space="preserve">Judge</w:t>
      </w:r>
      <w:r>
        <w:t xml:space="preserve">, with a specific focus on their operational environment within Vietnam Ho Chi Minh City. As the economic hub and largest metropolitan area in Vietnam, Ho Chi Minh City serves as a critical testing ground for legal reforms aimed at improving judicial efficiency, transparency, and accessibility.</w:t>
      </w:r>
    </w:p>
    <w:p>
      <w:pPr>
        <w:pStyle w:val="BodyText"/>
      </w:pPr>
      <w:r>
        <w:t xml:space="preserve">This document analyzes how the traditional image of the</w:t>
      </w:r>
      <w:r>
        <w:t xml:space="preserve"> </w:t>
      </w:r>
      <w:r>
        <w:rPr>
          <w:bCs/>
          <w:b/>
        </w:rPr>
        <w:t xml:space="preserve">Judge</w:t>
      </w:r>
      <w:r>
        <w:t xml:space="preserve"> </w:t>
      </w:r>
      <w:r>
        <w:t xml:space="preserve">is shifting towards a more technologically integrated professional. It explores the challenges faced by court systems in Vietnam Ho Chi Minh City due to high case volumes and complex commercial disputes. The study highlights key areas including digital transformation, capacity building, and ethical standards, providing a comprehensive overview of justice administration in one of Southeast Asia’s most dynamic cities.</w:t>
      </w:r>
    </w:p>
    <w:bookmarkEnd w:id="20"/>
    <w:bookmarkStart w:id="21" w:name="X56cf826623bf34c6a68fba1330ebd8481b42d71"/>
    <w:p>
      <w:pPr>
        <w:pStyle w:val="Heading2"/>
      </w:pPr>
      <w:r>
        <w:t xml:space="preserve">II. Contextual Background: The Legal Environment in Vietnam Ho Chi Minh City</w:t>
      </w:r>
    </w:p>
    <w:p>
      <w:pPr>
        <w:pStyle w:val="FirstParagraph"/>
      </w:pPr>
      <w:r>
        <w:t xml:space="preserve">Vietnam Ho Chi Minh City is not only the country's largest city by population but also its primary economic engine, contributing significantly to the national GDP. Consequently, the volume and complexity of litigation in this region are far greater than in other provinces. From high-stakes foreign direct investment disputes to intricate intellectual property cases involving multinational corporations, Vietnam Ho Chi Minh City presents unique challenges for its judicial apparatus.</w:t>
      </w:r>
    </w:p>
    <w:p>
      <w:pPr>
        <w:pStyle w:val="BodyText"/>
      </w:pPr>
      <w:r>
        <w:t xml:space="preserve">In recent years, the government has prioritized legal reforms to attract international business and ensure a fair competitive landscape. This has necessitated a modernization of the court system. The</w:t>
      </w:r>
      <w:r>
        <w:t xml:space="preserve"> </w:t>
      </w:r>
      <w:r>
        <w:rPr>
          <w:bCs/>
          <w:b/>
        </w:rPr>
        <w:t xml:space="preserve">Judge</w:t>
      </w:r>
      <w:r>
        <w:t xml:space="preserve"> </w:t>
      </w:r>
      <w:r>
        <w:t xml:space="preserve">in this context is no longer just an arbiter of local disputes but a crucial actor in maintaining Vietnam's economic stability and reputation for rule of law.</w:t>
      </w:r>
    </w:p>
    <w:bookmarkEnd w:id="21"/>
    <w:bookmarkStart w:id="24" w:name="iii.-the-evolving-role-of-the-judge"/>
    <w:p>
      <w:pPr>
        <w:pStyle w:val="Heading2"/>
      </w:pPr>
      <w:r>
        <w:t xml:space="preserve">III. The Evolving Role of the Judge</w:t>
      </w:r>
    </w:p>
    <w:p>
      <w:pPr>
        <w:pStyle w:val="FirstParagraph"/>
      </w:pPr>
      <w:r>
        <w:t xml:space="preserve">The definition and daily functions of the</w:t>
      </w:r>
      <w:r>
        <w:t xml:space="preserve"> </w:t>
      </w:r>
      <w:r>
        <w:rPr>
          <w:bCs/>
          <w:b/>
        </w:rPr>
        <w:t xml:space="preserve">Judge</w:t>
      </w:r>
      <w:r>
        <w:t xml:space="preserve"> </w:t>
      </w:r>
      <w:r>
        <w:t xml:space="preserve">have expanded considerably. Traditionally, judicial work in Vietnam was heavily reliant on paper files, manual hearings, and lengthy deliberation periods. However, in Vietnam Ho Chi Minh City, this model has proven insufficient to handle the surge in commercial litigation.</w:t>
      </w:r>
    </w:p>
    <w:bookmarkStart w:id="22" w:name="a.-digital-transformation-and-e-courts"/>
    <w:p>
      <w:pPr>
        <w:pStyle w:val="Heading3"/>
      </w:pPr>
      <w:r>
        <w:t xml:space="preserve">A. Digital Transformation and E-Courts</w:t>
      </w:r>
    </w:p>
    <w:p>
      <w:pPr>
        <w:pStyle w:val="FirstParagraph"/>
      </w:pPr>
      <w:r>
        <w:t xml:space="preserve">Vietnam Ho Chi Minh City has been at the forefront of implementing e-court systems across the nation. The</w:t>
      </w:r>
      <w:r>
        <w:t xml:space="preserve"> </w:t>
      </w:r>
      <w:r>
        <w:rPr>
          <w:bCs/>
          <w:b/>
        </w:rPr>
        <w:t xml:space="preserve">Judge</w:t>
      </w:r>
      <w:r>
        <w:t xml:space="preserve"> </w:t>
      </w:r>
      <w:r>
        <w:t xml:space="preserve">is now expected to manage cases through digital platforms, utilizing electronic filing, virtual hearings, and AI-assisted research tools. This shift aims to reduce case backlog and improve transparency.</w:t>
      </w:r>
    </w:p>
    <w:p>
      <w:pPr>
        <w:numPr>
          <w:ilvl w:val="0"/>
          <w:numId w:val="1001"/>
        </w:numPr>
        <w:pStyle w:val="Compact"/>
      </w:pPr>
      <w:r>
        <w:rPr>
          <w:bCs/>
          <w:b/>
        </w:rPr>
        <w:t xml:space="preserve">Digital Case Management:</w:t>
      </w:r>
    </w:p>
    <w:p>
      <w:pPr>
        <w:numPr>
          <w:ilvl w:val="0"/>
          <w:numId w:val="1001"/>
        </w:numPr>
        <w:pStyle w:val="Compact"/>
      </w:pPr>
      <w:r>
        <w:rPr>
          <w:bCs/>
          <w:b/>
        </w:rPr>
        <w:t xml:space="preserve">Virtual Hearings:</w:t>
      </w:r>
      <w:r>
        <w:t xml:space="preserve">Judges.</w:t>
      </w:r>
    </w:p>
    <w:p>
      <w:pPr>
        <w:numPr>
          <w:ilvl w:val="0"/>
          <w:numId w:val="1001"/>
        </w:numPr>
        <w:pStyle w:val="Compact"/>
      </w:pPr>
      <w:r>
        <w:rPr>
          <w:bCs/>
          <w:b/>
        </w:rPr>
        <w:t xml:space="preserve">Data Analytics:</w:t>
      </w:r>
    </w:p>
    <w:bookmarkEnd w:id="22"/>
    <w:bookmarkStart w:id="23" w:name="b.-complexity-of-commercial-law"/>
    <w:p>
      <w:pPr>
        <w:pStyle w:val="Heading3"/>
      </w:pPr>
      <w:r>
        <w:t xml:space="preserve">B. Complexity of Commercial Law</w:t>
      </w:r>
    </w:p>
    <w:p>
      <w:pPr>
        <w:pStyle w:val="FirstParagraph"/>
      </w:pPr>
      <w:r>
        <w:t xml:space="preserve">Vietnam Ho Chi Minh City hosts numerous international businesses, banks, and manufacturing hubs. As a result,</w:t>
      </w:r>
      <w:r>
        <w:t xml:space="preserve"> </w:t>
      </w:r>
      <w:r>
        <w:rPr>
          <w:bCs/>
          <w:b/>
        </w:rPr>
        <w:t xml:space="preserve">Judges</w:t>
      </w:r>
      <w:r>
        <w:t xml:space="preserve"> </w:t>
      </w:r>
      <w:r>
        <w:t xml:space="preserve">frequently encounter cases involving foreign laws, cross-border insolvency, and complex contract negotiations. This requires judges to possess not only deep knowledge of Vietnamese civil and criminal codes but also an understanding of international legal standards.</w:t>
      </w:r>
    </w:p>
    <w:p>
      <w:pPr>
        <w:pStyle w:val="BodyText"/>
      </w:pPr>
      <w:r>
        <w:t xml:space="preserve">To address this gap, specialized commercial courts have been established in Vietnam Ho Chi Minh City. These courts are staffed by</w:t>
      </w:r>
      <w:r>
        <w:t xml:space="preserve"> </w:t>
      </w:r>
      <w:r>
        <w:rPr>
          <w:bCs/>
          <w:b/>
        </w:rPr>
        <w:t xml:space="preserve">Judges</w:t>
      </w:r>
      <w:r>
        <w:t xml:space="preserve"> </w:t>
      </w:r>
      <w:r>
        <w:t xml:space="preserve">who undergo rigorous training in international trade law, ensuring that rulings are consistent with global best practices.</w:t>
      </w:r>
    </w:p>
    <w:bookmarkEnd w:id="23"/>
    <w:bookmarkEnd w:id="24"/>
    <w:bookmarkStart w:id="28" w:name="iv.-challenges-facing-the-judiciary"/>
    <w:p>
      <w:pPr>
        <w:pStyle w:val="Heading2"/>
      </w:pPr>
      <w:r>
        <w:t xml:space="preserve">IV. Challenges Facing the Judiciary</w:t>
      </w:r>
    </w:p>
    <w:p>
      <w:pPr>
        <w:pStyle w:val="FirstParagraph"/>
      </w:pPr>
      <w:r>
        <w:t xml:space="preserve">Despite significant progress, the judicial system in Vietnam Ho Chi Minh City faces substantial hurdles.</w:t>
      </w:r>
    </w:p>
    <w:bookmarkStart w:id="25" w:name="a.-high-caseloads-and-workload-pressure"/>
    <w:p>
      <w:pPr>
        <w:pStyle w:val="Heading3"/>
      </w:pPr>
      <w:r>
        <w:t xml:space="preserve">A. High Caseloads and Workload Pressure</w:t>
      </w:r>
    </w:p>
    <w:p>
      <w:pPr>
        <w:pStyle w:val="FirstParagraph"/>
      </w:pPr>
      <w:r>
        <w:t xml:space="preserve">The sheer volume of cases filed in courts across Vietnam Ho Chi Minh City places immense pressure on individual</w:t>
      </w:r>
      <w:r>
        <w:t xml:space="preserve"> </w:t>
      </w:r>
      <w:r>
        <w:rPr>
          <w:bCs/>
          <w:b/>
        </w:rPr>
        <w:t xml:space="preserve">Judges</w:t>
      </w:r>
      <w:r>
        <w:t xml:space="preserve">. With limited staff and resources, many judges report long working hours and high stress levels. This can potentially impact the quality of adjudication if not managed effectively.</w:t>
      </w:r>
    </w:p>
    <w:bookmarkEnd w:id="25"/>
    <w:bookmarkStart w:id="26" w:name="b.-corruption-and-ethical-integrity"/>
    <w:p>
      <w:pPr>
        <w:pStyle w:val="Heading3"/>
      </w:pPr>
      <w:r>
        <w:t xml:space="preserve">B. Corruption and Ethical Integrity</w:t>
      </w:r>
    </w:p>
    <w:p>
      <w:pPr>
        <w:pStyle w:val="FirstParagraph"/>
      </w:pPr>
      <w:r>
        <w:t xml:space="preserve">Vietnam has launched several anti-corruption campaigns aimed at enhancing judicial integrity. The</w:t>
      </w:r>
      <w:r>
        <w:t xml:space="preserve"> </w:t>
      </w:r>
      <w:r>
        <w:rPr>
          <w:bCs/>
          <w:b/>
        </w:rPr>
        <w:t xml:space="preserve">Judge</w:t>
      </w:r>
      <w:r>
        <w:t xml:space="preserve">, as a key figure in this effort, is subject to strict ethical codes and monitoring mechanisms. Maintaining public trust requires unwavering commitment to impartiality, especially in high-profile cases involving influential business figures.</w:t>
      </w:r>
    </w:p>
    <w:bookmarkEnd w:id="26"/>
    <w:bookmarkStart w:id="27" w:name="c.-need-for-specialized-training"/>
    <w:p>
      <w:pPr>
        <w:pStyle w:val="Heading3"/>
      </w:pPr>
      <w:r>
        <w:t xml:space="preserve">C. Need for Specialized Training</w:t>
      </w:r>
    </w:p>
    <w:p>
      <w:pPr>
        <w:pStyle w:val="FirstParagraph"/>
      </w:pPr>
      <w:r>
        <w:t xml:space="preserve">Legal frameworks are constantly evolving. Continuous professional development is essential for</w:t>
      </w:r>
      <w:r>
        <w:t xml:space="preserve"> </w:t>
      </w:r>
      <w:r>
        <w:rPr>
          <w:bCs/>
          <w:b/>
        </w:rPr>
        <w:t xml:space="preserve">Judges</w:t>
      </w:r>
      <w:r>
        <w:t xml:space="preserve"> </w:t>
      </w:r>
      <w:r>
        <w:t xml:space="preserve">to stay updated on new laws and technological tools. In Vietnam Ho Chi Minh City, judicial academies have intensified training programs focusing on digital literacy, international law, and ethical decision-making.</w:t>
      </w:r>
    </w:p>
    <w:bookmarkEnd w:id="27"/>
    <w:bookmarkEnd w:id="28"/>
    <w:bookmarkStart w:id="29" w:name="X4669d862e5525018f04188450591273e8cf345b"/>
    <w:p>
      <w:pPr>
        <w:pStyle w:val="Heading2"/>
      </w:pPr>
      <w:r>
        <w:t xml:space="preserve">V. Case Example: A High-Profile Commercial Dispute in Vietnam Ho Chi Minh City</w:t>
      </w:r>
    </w:p>
    <w:p>
      <w:pPr>
        <w:pStyle w:val="FirstParagraph"/>
      </w:pPr>
      <w:r>
        <w:t xml:space="preserve">To illustrate the practical application of these reforms, consider a hypothetical but representative case involving a joint venture between a local Vietnamese company and an international tech firm located in District 1, Vietnam Ho Chi Minh City.</w:t>
      </w:r>
    </w:p>
    <w:p>
      <w:pPr>
        <w:pStyle w:val="BodyText"/>
      </w:pPr>
      <w:r>
        <w:t xml:space="preserve">The dispute centered around breach of contract and intellectual property rights. The</w:t>
      </w:r>
      <w:r>
        <w:t xml:space="preserve"> </w:t>
      </w:r>
      <w:r>
        <w:rPr>
          <w:bCs/>
          <w:b/>
        </w:rPr>
        <w:t xml:space="preserve">Judge</w:t>
      </w:r>
      <w:r>
        <w:t xml:space="preserve"> </w:t>
      </w:r>
      <w:r>
        <w:t xml:space="preserve">assigned to the case utilized the digital case management system to review evidence submitted electronically by both parties. Virtual hearings were conducted with experts from abroad, facilitated by secure video conferencing tools provided by the court.</w:t>
      </w:r>
    </w:p>
    <w:p>
      <w:pPr>
        <w:pStyle w:val="BodyText"/>
      </w:pPr>
      <w:r>
        <w:t xml:space="preserve">This approach reduced the duration of proceedings by approximately forty percent compared to traditional methods. The</w:t>
      </w:r>
      <w:r>
        <w:t xml:space="preserve"> </w:t>
      </w:r>
      <w:r>
        <w:rPr>
          <w:bCs/>
          <w:b/>
        </w:rPr>
        <w:t xml:space="preserve">Judge</w:t>
      </w:r>
      <w:r>
        <w:t xml:space="preserve">'s ruling emphasized clarity and adherence to international contracts, sending a strong signal to investors that Vietnam Ho Chi Minh City offers a predictable legal environment.</w:t>
      </w:r>
    </w:p>
    <w:bookmarkEnd w:id="29"/>
    <w:bookmarkStart w:id="30" w:name="X6b4f14c5c26862aa10ad3403fce0b14de944367"/>
    <w:p>
      <w:pPr>
        <w:pStyle w:val="Heading2"/>
      </w:pPr>
      <w:r>
        <w:t xml:space="preserve">VI. Recommendations for Future Development</w:t>
      </w:r>
    </w:p>
    <w:p>
      <w:pPr>
        <w:pStyle w:val="FirstParagraph"/>
      </w:pPr>
      <w:r>
        <w:t xml:space="preserve">To further strengthen the judiciary, several strategic recommendations are proposed:</w:t>
      </w:r>
    </w:p>
    <w:p>
      <w:pPr>
        <w:pStyle w:val="BodyText"/>
      </w:pPr>
      <w:r>
        <w:rPr>
          <w:bCs/>
          <w:b/>
        </w:rPr>
        <w:t xml:space="preserve">Awareness Campaigns:</w:t>
      </w:r>
      <w:r>
        <w:t xml:space="preserve">Judge.</w:t>
      </w:r>
    </w:p>
    <w:p>
      <w:pPr>
        <w:pStyle w:val="BodyText"/>
      </w:pPr>
      <w:r>
        <w:rPr>
          <w:bCs/>
          <w:b/>
        </w:rPr>
        <w:t xml:space="preserve">Tech Infrastructure Investment:</w:t>
      </w:r>
    </w:p>
    <w:p>
      <w:pPr>
        <w:pStyle w:val="BodyText"/>
      </w:pPr>
      <w:r>
        <w:t xml:space="preserve">International Collaboration:</w:t>
      </w:r>
    </w:p>
    <w:p>
      <w:pPr>
        <w:pStyle w:val="BodyText"/>
      </w:pPr>
      <w:r>
        <w:t xml:space="preserve">The role of the</w:t>
      </w:r>
    </w:p>
    <w:p>
      <w:pPr>
        <w:pStyle w:val="BodyText"/>
      </w:pPr>
      <w:r>
        <w:t xml:space="preserve">Judgein Vietnam Ho Chi Minh City is pivotal to the nation’s development trajectory. By embracing technology, enhancing expertise, and upholding ethical standards, judges can ensure that justice remains accessible and efficient in one of Asia’s most vibrant cities.</w:t>
      </w:r>
    </w:p>
    <w:bookmarkEnd w:id="30"/>
    <w:bookmarkStart w:id="31" w:name="vii.-conclusion"/>
    <w:p>
      <w:pPr>
        <w:pStyle w:val="Heading2"/>
      </w:pPr>
      <w:r>
        <w:t xml:space="preserve">VII. Conclusion</w:t>
      </w:r>
    </w:p>
    <w:p>
      <w:pPr>
        <w:pStyle w:val="FirstParagraph"/>
      </w:pPr>
      <w:r>
        <w:t xml:space="preserve">In conclusion, the judicial landscape in Vietnam Ho Chi Minh City is characterized by dynamic change and ambitious reform. The</w:t>
      </w:r>
    </w:p>
    <w:p>
      <w:pPr>
        <w:pStyle w:val="BodyText"/>
      </w:pPr>
      <w:r>
        <w:t xml:space="preserve">Judge has evolved into a technologically savvy professional capable of handling complex international disputes while maintaining integrity under high-pressure conditions. As Vietnam continues to integrate into the global economy, the effectiveness of its judiciary will remain a critical factor in sustaining growth and fostering trust among domestic and international stakeholders.</w:t>
      </w:r>
    </w:p>
    <w:p>
      <w:pPr>
        <w:pStyle w:val="BodyText"/>
      </w:pPr>
      <w:r>
        <w:t xml:space="preserve">This case study underscores that while challenges persist, the commitment to modernizing judicial practices in Vietnam Ho Chi Minh City offers a promising path forward for equitable justice administration.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Judge in Vietnam Ho Chi Minh City</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