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Brisbane</w:t>
      </w:r>
    </w:p>
    <w:bookmarkStart w:id="28" w:name="X30257efb6b96d09bbabfa7245c3b85111b5421b"/>
    <w:p>
      <w:pPr>
        <w:pStyle w:val="Heading1"/>
      </w:pPr>
      <w:r>
        <w:t xml:space="preserve">Clinical and Research Excellence in the Heart of Queensland</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Australia, Brisbane</w:t>
        </w:r>
      </w:hyperlink>
      <w:r>
        <w:br/>
      </w:r>
    </w:p>
    <w:p>
      <w:pPr>
        <w:pStyle w:val="BodyText"/>
      </w:pPr>
      <w:r>
        <w:t xml:space="preserve">Focusing On:: The critical contributions and operational dynamics of the modern</w:t>
      </w:r>
      <w:hyperlink w:anchor="Xa39a3ee5e6b4b0d3255bfef95601890afd80709">
        <w:r>
          <w:rPr>
            <w:rStyle w:val="Hyperlink"/>
          </w:rPr>
          <w:t xml:space="preserve">Laboratory Technician</w:t>
        </w:r>
      </w:hyperlink>
      <w:r>
        <w:t xml:space="preserve">.</w:t>
      </w:r>
      <w:r>
        <w:br/>
      </w:r>
    </w:p>
    <w:p>
      <w:pPr>
        <w:pStyle w:val="BodyText"/>
      </w:pPr>
      <w:r>
        <w:t xml:space="preserve">In the rapidly advancing landscape of Australian healthcare and scientific research, few roles are as pivotal yet often underappreciated as that of the</w:t>
      </w:r>
      <w:r>
        <w:t xml:space="preserve"> </w:t>
      </w:r>
      <w:r>
        <w:rPr>
          <w:bCs/>
          <w:b/>
        </w:rPr>
        <w:t xml:space="preserve">Laboratory Technician</w:t>
      </w:r>
      <w:r>
        <w:t xml:space="preserve">. This case study examines how this profession functions within the unique environmental, regulatory, and cultural context of</w:t>
      </w:r>
      <w:r>
        <w:t xml:space="preserve"> </w:t>
      </w:r>
      <w:r>
        <w:rPr>
          <w:bCs/>
          <w:b/>
        </w:rPr>
        <w:t xml:space="preserve">Australia Brisbane</w:t>
      </w:r>
      <w:r>
        <w:t xml:space="preserve">. By analyzing a representative scenario at a mid-sized metropolitan facility in Queensland’s capital, we can better understand the technical precision, ethical responsibility, and collaborative nature required to maintain high standards in diagnostic medicine and biomedical research.</w:t>
      </w:r>
    </w:p>
    <w:bookmarkStart w:id="20" w:name="the-context-why-brisbane-matters"/>
    <w:p>
      <w:pPr>
        <w:pStyle w:val="Heading2"/>
      </w:pPr>
      <w:r>
        <w:t xml:space="preserve">The Context: Why Brisbane Matters</w:t>
      </w:r>
    </w:p>
    <w:p>
      <w:pPr>
        <w:pStyle w:val="FirstParagraph"/>
      </w:pPr>
      <w:r>
        <w:rPr>
          <w:bCs/>
          <w:b/>
        </w:rPr>
        <w:t xml:space="preserve">Australia Brisbane</w:t>
      </w:r>
      <w:r>
        <w:t xml:space="preserve"> </w:t>
      </w:r>
      <w:r>
        <w:t xml:space="preserve">serves as a crucial hub for medical innovation in the Asia-Pacific region. With institutions such as the Royal Brisbane and Women’s Hospital, various university-affiliated research institutes, and private pathology providers like Sonic Healthcare operating extensively across the city, the demand for skilled technical professionals is at an all-time high. The climate of</w:t>
      </w:r>
      <w:r>
        <w:t xml:space="preserve"> </w:t>
      </w:r>
      <w:r>
        <w:rPr>
          <w:bCs/>
          <w:b/>
        </w:rPr>
        <w:t xml:space="preserve">Australia Brisbane</w:t>
      </w:r>
      <w:r>
        <w:t xml:space="preserve">—characterized by warmth and humidity—adds a layer of complexity to specimen transport and storage logistics, requiring laboratory operations to be exceptionally robust.</w:t>
      </w:r>
    </w:p>
    <w:p>
      <w:pPr>
        <w:pStyle w:val="BodyText"/>
      </w:pPr>
      <w:r>
        <w:t xml:space="preserve">The case study focuses on "MetroPath Brisbane," a fictional composite entity representing the standard operating procedures (SOPs) found in major public and private labs across the city. The primary subject is Sarah, a Senior</w:t>
      </w:r>
      <w:r>
        <w:t xml:space="preserve"> </w:t>
      </w:r>
      <w:r>
        <w:rPr>
          <w:bCs/>
          <w:b/>
        </w:rPr>
        <w:t xml:space="preserve">Laboratory Technician</w:t>
      </w:r>
      <w:r>
        <w:t xml:space="preserve"> </w:t>
      </w:r>
      <w:r>
        <w:t xml:space="preserve">with five years of experience, whose daily routine exemplifies the multifaceted demands of her role.</w:t>
      </w:r>
    </w:p>
    <w:bookmarkEnd w:id="20"/>
    <w:bookmarkStart w:id="21" w:name="X3147f1606976a0e003ca7c78fa065c469e1c7e0"/>
    <w:p>
      <w:pPr>
        <w:pStyle w:val="Heading2"/>
      </w:pPr>
      <w:r>
        <w:t xml:space="preserve">The Role: Responsibilities of a Modern Laboratory Technician</w:t>
      </w:r>
    </w:p>
    <w:p>
      <w:pPr>
        <w:pStyle w:val="FirstParagraph"/>
      </w:pPr>
      <w:r>
        <w:t xml:space="preserve">The position of a</w:t>
      </w:r>
      <w:r>
        <w:t xml:space="preserve"> </w:t>
      </w:r>
      <w:r>
        <w:rPr>
          <w:bCs/>
          <w:b/>
        </w:rPr>
        <w:t xml:space="preserve">Laboratory Technician</w:t>
      </w:r>
      <w:r>
        <w:t xml:space="preserve"> </w:t>
      </w:r>
      <w:r>
        <w:t xml:space="preserve">has evolved significantly beyond simple sample processing. In the context of</w:t>
      </w:r>
      <w:r>
        <w:t xml:space="preserve"> </w:t>
      </w:r>
      <w:r>
        <w:rPr>
          <w:bCs/>
          <w:b/>
        </w:rPr>
        <w:t xml:space="preserve">Australia Brisbane</w:t>
      </w:r>
      <w:r>
        <w:t xml:space="preserve">, technicians must navigate strict adherence to the National Health and Medical Research Council (NHMRC) guidelines and Australian Standards (AS/NZS ISO 15189). Sarah’s role encompasses several key areas:</w:t>
      </w:r>
    </w:p>
    <w:p>
      <w:pPr>
        <w:numPr>
          <w:ilvl w:val="0"/>
          <w:numId w:val="1001"/>
        </w:numPr>
        <w:pStyle w:val="Compact"/>
      </w:pPr>
      <w:r>
        <w:rPr>
          <w:bCs/>
          <w:b/>
        </w:rPr>
        <w:t xml:space="preserve">Specimen Analysis:</w:t>
      </w:r>
      <w:r>
        <w:t xml:space="preserve"> </w:t>
      </w:r>
      <w:r>
        <w:t xml:space="preserve">Processing blood, tissue, and fluid samples for hematology, biochemistry, and microbiology. This requires meticulous attention to detail to prevent cross-contamination.</w:t>
      </w:r>
    </w:p>
    <w:p>
      <w:pPr>
        <w:numPr>
          <w:ilvl w:val="0"/>
          <w:numId w:val="1001"/>
        </w:numPr>
        <w:pStyle w:val="Compact"/>
      </w:pPr>
      <w:r>
        <w:rPr>
          <w:bCs/>
          <w:b/>
        </w:rPr>
        <w:t xml:space="preserve">Maintenance of Equipment:</w:t>
      </w:r>
      <w:r>
        <w:t xml:space="preserve"> </w:t>
      </w:r>
      <w:r>
        <w:t xml:space="preserve">Calibrating sophisticated analyzers such as mass spectrometers and automated immunoassay platforms. In</w:t>
      </w:r>
      <w:r>
        <w:t xml:space="preserve"> </w:t>
      </w:r>
      <w:r>
        <w:rPr>
          <w:bCs/>
          <w:b/>
        </w:rPr>
        <w:t xml:space="preserve">Australia Brisbane</w:t>
      </w:r>
      <w:r>
        <w:t xml:space="preserve">, where facilities often handle high patient volumes during flu seasons, equipment reliability is paramount.</w:t>
      </w:r>
    </w:p>
    <w:p>
      <w:pPr>
        <w:numPr>
          <w:ilvl w:val="0"/>
          <w:numId w:val="1001"/>
        </w:numPr>
        <w:pStyle w:val="Compact"/>
      </w:pPr>
      <w:r>
        <w:rPr>
          <w:bCs/>
          <w:b/>
        </w:rPr>
        <w:t xml:space="preserve">Data Integrity:</w:t>
      </w:r>
      <w:r>
        <w:t xml:space="preserve"> </w:t>
      </w:r>
      <w:r>
        <w:t xml:space="preserve">Managing Laboratory Information Systems (LIS) to ensure that test results are accurately recorded and linked to the correct patient records.</w:t>
      </w:r>
    </w:p>
    <w:p>
      <w:pPr>
        <w:numPr>
          <w:ilvl w:val="0"/>
          <w:numId w:val="1001"/>
        </w:numPr>
        <w:pStyle w:val="Compact"/>
      </w:pPr>
      <w:r>
        <w:rPr>
          <w:bCs/>
          <w:b/>
        </w:rPr>
        <w:t xml:space="preserve">Safety Compliance:</w:t>
      </w:r>
      <w:r>
        <w:t xml:space="preserve"> </w:t>
      </w:r>
      <w:r>
        <w:t xml:space="preserve">Enforcing strict biosafety protocols. Given the tropical diseases present in Northern Queensland, technicians in</w:t>
      </w:r>
      <w:r>
        <w:t xml:space="preserve"> </w:t>
      </w:r>
      <w:r>
        <w:rPr>
          <w:bCs/>
          <w:b/>
        </w:rPr>
        <w:t xml:space="preserve">Australia Brisbane</w:t>
      </w:r>
      <w:r>
        <w:t xml:space="preserve"> </w:t>
      </w:r>
      <w:r>
        <w:t xml:space="preserve">must be vigilant about exotic pathogens.</w:t>
      </w:r>
    </w:p>
    <w:bookmarkEnd w:id="21"/>
    <w:bookmarkStart w:id="24" w:name="Xd9e67d971bf590ee1f7738b57117ed5fa7a5b12"/>
    <w:p>
      <w:pPr>
        <w:pStyle w:val="Heading2"/>
      </w:pPr>
      <w:r>
        <w:t xml:space="preserve">The Challenge: Managing Volume and Precision</w:t>
      </w:r>
    </w:p>
    <w:p>
      <w:pPr>
        <w:pStyle w:val="FirstParagraph"/>
      </w:pPr>
      <w:r>
        <w:t xml:space="preserve">The core conflict of this case study arises during a typical peak period. A surge in respiratory viral cases occurs in the Greater Brisbane area, overwhelming the diagnostic labs. For a</w:t>
      </w:r>
      <w:r>
        <w:t xml:space="preserve"> </w:t>
      </w:r>
      <w:r>
        <w:rPr>
          <w:bCs/>
          <w:b/>
        </w:rPr>
        <w:t xml:space="preserve">Laboratory Technician</w:t>
      </w:r>
      <w:r>
        <w:t xml:space="preserve">, this represents a significant stress test on their operational capacity.</w:t>
      </w:r>
    </w:p>
    <w:bookmarkStart w:id="22" w:name="operational-bottlenecks"/>
    <w:p>
      <w:pPr>
        <w:pStyle w:val="Heading3"/>
      </w:pPr>
      <w:r>
        <w:t xml:space="preserve">Operational Bottlenecks</w:t>
      </w:r>
    </w:p>
    <w:p>
      <w:pPr>
        <w:pStyle w:val="FirstParagraph"/>
      </w:pPr>
      <w:r>
        <w:t xml:space="preserve">Sarah notices that the turnaround time (TAT) for PCR testing is exceeding the four-hour target set by local health authorities. The queue of samples in the pre-analytical zone grows longer, creating a logistical bottleneck. As a</w:t>
      </w:r>
      <w:r>
        <w:t xml:space="preserve"> </w:t>
      </w:r>
      <w:r>
        <w:rPr>
          <w:bCs/>
          <w:b/>
        </w:rPr>
        <w:t xml:space="preserve">Laboratory Technician</w:t>
      </w:r>
      <w:r>
        <w:t xml:space="preserve">, Sarah cannot simply work faster without risking errors; she must optimize workflow.</w:t>
      </w:r>
    </w:p>
    <w:bookmarkEnd w:id="22"/>
    <w:bookmarkStart w:id="23" w:name="Xbb17d9b5c0b5f15770dd54e4eb5d72642bddbd4"/>
    <w:p>
      <w:pPr>
        <w:pStyle w:val="Heading3"/>
      </w:pPr>
      <w:r>
        <w:t xml:space="preserve">The Solution: Process Optimization and Teamwork</w:t>
      </w:r>
    </w:p>
    <w:p>
      <w:pPr>
        <w:pStyle w:val="FirstParagraph"/>
      </w:pPr>
      <w:r>
        <w:t xml:space="preserve">Sarah implements a triage system specifically designed for the local context of</w:t>
      </w:r>
      <w:r>
        <w:t xml:space="preserve"> </w:t>
      </w:r>
      <w:r>
        <w:rPr>
          <w:bCs/>
          <w:b/>
        </w:rPr>
        <w:t xml:space="preserve">Australia Brisbane</w:t>
      </w:r>
      <w:r>
        <w:t xml:space="preserve">. She prioritizes samples from intensive care units in the West End and emergency departments in Fortitude Valley. Furthermore, she collaborates with junior technicians to standardize reagent preparation, reducing idle time between batches.</w:t>
      </w:r>
    </w:p>
    <w:p>
      <w:pPr>
        <w:pStyle w:val="BodyText"/>
      </w:pPr>
      <w:r>
        <w:t xml:space="preserve">This scenario highlights that a</w:t>
      </w:r>
      <w:r>
        <w:t xml:space="preserve"> </w:t>
      </w:r>
      <w:r>
        <w:rPr>
          <w:bCs/>
          <w:b/>
        </w:rPr>
        <w:t xml:space="preserve">Laboratory Technician</w:t>
      </w:r>
      <w:r>
        <w:t xml:space="preserve"> </w:t>
      </w:r>
      <w:r>
        <w:t xml:space="preserve">is not merely a processor of data but an active decision-maker who manages workflow efficiency. In</w:t>
      </w:r>
      <w:r>
        <w:t xml:space="preserve"> </w:t>
      </w:r>
      <w:r>
        <w:rPr>
          <w:bCs/>
          <w:b/>
        </w:rPr>
        <w:t xml:space="preserve">Australia Brisbane</w:t>
      </w:r>
      <w:r>
        <w:t xml:space="preserve">, where public health outcomes are closely monitored, these micro-decisions directly impact community health responses.</w:t>
      </w:r>
    </w:p>
    <w:bookmarkEnd w:id="23"/>
    <w:bookmarkEnd w:id="24"/>
    <w:bookmarkStart w:id="25" w:name="Xa7b63fd8bc1d8c8bb712292caaa61261504a3e6"/>
    <w:p>
      <w:pPr>
        <w:pStyle w:val="Heading2"/>
      </w:pPr>
      <w:r>
        <w:t xml:space="preserve">The Regulatory Environment in Australia Brisbane</w:t>
      </w:r>
    </w:p>
    <w:p>
      <w:pPr>
        <w:pStyle w:val="FirstParagraph"/>
      </w:pPr>
      <w:r>
        <w:t xml:space="preserve">Navigating the regulatory framework is a distinct characteristic of being a</w:t>
      </w:r>
      <w:r>
        <w:t xml:space="preserve"> </w:t>
      </w:r>
      <w:r>
        <w:rPr>
          <w:bCs/>
          <w:b/>
        </w:rPr>
        <w:t xml:space="preserve">Laboratory Technician</w:t>
      </w:r>
      <w:r>
        <w:t xml:space="preserve"> </w:t>
      </w:r>
      <w:r>
        <w:t xml:space="preserve">in this region. The case study illustrates how Sarah must remain compliant with both state legislation from Queensland Health and national accreditation requirements.</w:t>
      </w:r>
    </w:p>
    <w:p>
      <w:pPr>
        <w:pStyle w:val="BodyText"/>
      </w:pPr>
      <w:r>
        <w:t xml:space="preserve">In</w:t>
      </w:r>
      <w:r>
        <w:t xml:space="preserve"> </w:t>
      </w:r>
      <w:r>
        <w:rPr>
          <w:bCs/>
          <w:b/>
        </w:rPr>
        <w:t xml:space="preserve">Australia Brisbane</w:t>
      </w:r>
      <w:r>
        <w:t xml:space="preserve">, the integration of telepathology is becoming more common, allowing pathologists to review slides remotely. However, the initial processing and scanning still rely heavily on the physical presence of skilled technicians. The case study emphasizes that technology supports but does not replace the need for human expertise. A</w:t>
      </w:r>
      <w:r>
        <w:t xml:space="preserve"> </w:t>
      </w:r>
      <w:r>
        <w:rPr>
          <w:bCs/>
          <w:b/>
        </w:rPr>
        <w:t xml:space="preserve">Laboratory Technician</w:t>
      </w:r>
      <w:r>
        <w:t xml:space="preserve"> </w:t>
      </w:r>
      <w:r>
        <w:t xml:space="preserve">must possess the critical thinking skills to identify anomalous results that software might flag as errors rather than genuine pathological findings.</w:t>
      </w:r>
    </w:p>
    <w:bookmarkEnd w:id="25"/>
    <w:bookmarkStart w:id="26" w:name="career-development-and-future-outlook"/>
    <w:p>
      <w:pPr>
        <w:pStyle w:val="Heading2"/>
      </w:pPr>
      <w:r>
        <w:t xml:space="preserve">Career Development and Future Outlook</w:t>
      </w:r>
    </w:p>
    <w:p>
      <w:pPr>
        <w:pStyle w:val="FirstParagraph"/>
      </w:pPr>
      <w:r>
        <w:t xml:space="preserve">The case study also touches upon professional development. In the competitive job market of</w:t>
      </w:r>
      <w:r>
        <w:t xml:space="preserve"> </w:t>
      </w:r>
      <w:r>
        <w:rPr>
          <w:bCs/>
          <w:b/>
        </w:rPr>
        <w:t xml:space="preserve">Australia Brisbane</w:t>
      </w:r>
      <w:r>
        <w:t xml:space="preserve">, continuing education is essential. Sarah participates in regular workshops provided by Pathology Queensland and online modules accredited by the Australian Institute of Medical and Clinical Scientists (AIMS).</w:t>
      </w:r>
    </w:p>
    <w:p>
      <w:pPr>
        <w:pStyle w:val="BodyText"/>
      </w:pPr>
      <w:r>
        <w:t xml:space="preserve">Future trends suggest that automation will increase, particularly for routine tasks. However, the role of the</w:t>
      </w:r>
      <w:r>
        <w:t xml:space="preserve"> </w:t>
      </w:r>
      <w:r>
        <w:rPr>
          <w:bCs/>
          <w:b/>
        </w:rPr>
        <w:t xml:space="preserve">Laboratory Technician</w:t>
      </w:r>
      <w:r>
        <w:t xml:space="preserve"> </w:t>
      </w:r>
      <w:r>
        <w:t xml:space="preserve">is shifting towards quality control management and complex problem-solving. In</w:t>
      </w:r>
      <w:r>
        <w:t xml:space="preserve"> </w:t>
      </w:r>
      <w:r>
        <w:rPr>
          <w:bCs/>
          <w:b/>
        </w:rPr>
        <w:t xml:space="preserve">Australia Brisbane</w:t>
      </w:r>
      <w:r>
        <w:t xml:space="preserve">, there is a growing emphasis on sustainability within laboratories, with technicians tasked with reducing biohazard waste and energy consumption.</w:t>
      </w:r>
    </w:p>
    <w:bookmarkEnd w:id="26"/>
    <w:bookmarkStart w:id="27" w:name="conclusion"/>
    <w:p>
      <w:pPr>
        <w:pStyle w:val="Heading2"/>
      </w:pPr>
      <w:r>
        <w:t xml:space="preserve">Conclusion</w:t>
      </w:r>
    </w:p>
    <w:p>
      <w:pPr>
        <w:pStyle w:val="FirstParagraph"/>
      </w:pPr>
      <w:r>
        <w:t xml:space="preserve">This case study demonstrates that the role of the</w:t>
      </w:r>
      <w:r>
        <w:t xml:space="preserve"> </w:t>
      </w:r>
      <w:r>
        <w:rPr>
          <w:bCs/>
          <w:b/>
        </w:rPr>
        <w:t xml:space="preserve">Laboratory Technician</w:t>
      </w:r>
      <w:r>
        <w:t xml:space="preserve"> </w:t>
      </w:r>
      <w:r>
        <w:t xml:space="preserve">in</w:t>
      </w:r>
      <w:r>
        <w:t xml:space="preserve"> </w:t>
      </w:r>
      <w:r>
        <w:rPr>
          <w:bCs/>
          <w:b/>
        </w:rPr>
        <w:t xml:space="preserve">Australia Brisbane</w:t>
      </w:r>
      <w:r>
        <w:t xml:space="preserve"> </w:t>
      </w:r>
      <w:r>
        <w:t xml:space="preserve">is dynamic, critical, and intellectually demanding. It requires a blend of technical proficiency, adherence to rigorous Australian standards, and the ability to adapt to local health challenges. From managing high-volume specimen influxes during public health surges to ensuring strict biosafety compliance in a subtropical climate, these professionals form the backbone of medical diagnostics.</w:t>
      </w:r>
    </w:p>
    <w:p>
      <w:pPr>
        <w:pStyle w:val="BodyText"/>
      </w:pPr>
      <w:r>
        <w:t xml:space="preserve">For organizations operating in</w:t>
      </w:r>
      <w:r>
        <w:t xml:space="preserve"> </w:t>
      </w:r>
      <w:r>
        <w:rPr>
          <w:bCs/>
          <w:b/>
        </w:rPr>
        <w:t xml:space="preserve">Australia Brisbane</w:t>
      </w:r>
      <w:r>
        <w:t xml:space="preserve">, investing in the training and retention of skilled</w:t>
      </w:r>
      <w:r>
        <w:t xml:space="preserve"> </w:t>
      </w:r>
      <w:r>
        <w:rPr>
          <w:bCs/>
          <w:b/>
        </w:rPr>
        <w:t xml:space="preserve">Laboratory Technicians</w:t>
      </w:r>
      <w:r>
        <w:t xml:space="preserve"> </w:t>
      </w:r>
      <w:r>
        <w:t xml:space="preserve">is not just an operational necessity but a public health imperative. As science advances, so too must the capabilities and recognition of those who work tirelessly behind the scenes to ensure accurate diagnoses and effective treatments for patients across Queensland.</w:t>
      </w:r>
    </w:p>
    <w:p>
      <w:pPr>
        <w:pStyle w:val="BodyText"/>
      </w:pPr>
      <w:r>
        <w:t xml:space="preserve">The narrative of Sarah in this case study serves as a microcosm for thousands of technicians across</w:t>
      </w:r>
      <w:r>
        <w:t xml:space="preserve"> </w:t>
      </w:r>
      <w:r>
        <w:rPr>
          <w:bCs/>
          <w:b/>
        </w:rPr>
        <w:t xml:space="preserve">Australia Brisbane</w:t>
      </w:r>
      <w:r>
        <w:t xml:space="preserve">, highlighting their vital contribution to the integrity of Australia’s healthcare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Laboratory Technicians in Brisbane</dc:title>
  <dc:creator/>
  <dc:language>en</dc:language>
  <cp:keywords/>
  <dcterms:created xsi:type="dcterms:W3CDTF">2026-07-29T06:43:47Z</dcterms:created>
  <dcterms:modified xsi:type="dcterms:W3CDTF">2026-07-29T06:43:47Z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