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9" w:name="Xe6ae19fdcd72722e0d0b3dff6d9c4acb9f032d6"/>
    <w:p>
      <w:pPr>
        <w:pStyle w:val="Heading1"/>
      </w:pPr>
      <w:r>
        <w:t xml:space="preserve">CASE STUDY REPORT: THE CRITICAL ROLE OF A LABORATORY TECHNICIAN IN THE TORONTO, CANADA HEALTHCARE ECOSYSTEM</w:t>
      </w:r>
    </w:p>
    <w:p>
      <w:pPr>
        <w:pStyle w:val="FirstParagraph"/>
      </w:pPr>
      <w:r>
        <w:br/>
      </w:r>
    </w:p>
    <w:p>
      <w:pPr>
        <w:pStyle w:val="BodyText"/>
      </w:pPr>
      <w:r>
        <w:rPr>
          <w:bCs/>
          <w:b/>
        </w:rPr>
        <w:t xml:space="preserve">Date:</w:t>
      </w:r>
      <w:r>
        <w:t xml:space="preserve"> </w:t>
      </w:r>
      <w:r>
        <w:t xml:space="preserve">October 26, 2023</w:t>
      </w:r>
    </w:p>
    <w:p>
      <w:pPr>
        <w:pStyle w:val="BodyText"/>
      </w:pPr>
      <w:r>
        <w:rPr>
          <w:bCs/>
          <w:b/>
        </w:rPr>
        <w:t xml:space="preserve">Subject:</w:t>
      </w:r>
      <w:r>
        <w:t xml:space="preserve">An in-depth analysis of the professional trajectory, environmental challenges, and societal impact of Laboratory Technicians within the Greater Toronto Area (GTA) healthcare sector.</w:t>
      </w:r>
    </w:p>
    <w:p>
      <w:r>
        <w:pict>
          <v:rect style="width:0;height:1.5pt" o:hralign="center" o:hrstd="t" o:hr="t"/>
        </w:pict>
      </w:r>
    </w:p>
    <w:bookmarkStart w:id="20" w:name="executive-summary"/>
    <w:p>
      <w:pPr>
        <w:pStyle w:val="Heading2"/>
      </w:pPr>
      <w:r>
        <w:t xml:space="preserve">1. EXECUTIVE SUMMARY</w:t>
      </w:r>
    </w:p>
    <w:p>
      <w:pPr>
        <w:pStyle w:val="FirstParagraph"/>
      </w:pPr>
      <w:r>
        <w:br/>
      </w:r>
      <w:r>
        <w:t xml:space="preserve">&lt; p&gt;This case study examines the indispensable role played by Laboratory Technicians in Canada’s most populous city, Toronto. As a global hub for medical research and clinical care, Ontario relies heavily on precise diagnostic services. The Laboratory Technician serves as the frontline worker ensuring data integrity in pathology, microbiology, and hematology labs across Toronto General Hospital, SickKids Hospital network clinics ,and independent reference laboratories such as LifeLabs or Dynacare facilities that serve the GTA population.</w:t>
      </w:r>
    </w:p>
    <w:p>
      <w:pPr>
        <w:pStyle w:val="BodyText"/>
      </w:pPr>
      <w:r>
        <w:t xml:space="preserve">&lt; br /&gt;</w:t>
      </w:r>
    </w:p>
    <w:p>
      <w:pPr>
        <w:pStyle w:val="BodyText"/>
      </w:pPr>
      <w:r>
        <w:t xml:space="preserve">Despite their critical function often remaining behind-the-scenes, these professionals are pivotal in patient care outcomes. This document outlines the specific duties required in this jurisdiction, analyzes regulatory standards unique to Canada and Ontario ,and discusses future trends affecting the profession in Toronto’s competitive healthcare market.</w:t>
      </w:r>
    </w:p>
    <w:bookmarkEnd w:id="20"/>
    <w:bookmarkStart w:id="21" w:name="X90469b70fb5eac8ddd31027b3a9b62d6b44ce70"/>
    <w:p>
      <w:pPr>
        <w:pStyle w:val="Heading2"/>
      </w:pPr>
      <w:r>
        <w:t xml:space="preserve">2. INTRODUCTION TO THE LOCAL CONTEXT: TORONTO</w:t>
      </w:r>
    </w:p>
    <w:p>
      <w:pPr>
        <w:pStyle w:val="FirstParagraph"/>
      </w:pPr>
      <w:r>
        <w:br/>
      </w:r>
    </w:p>
    <w:p>
      <w:pPr>
        <w:pStyle w:val="BodyText"/>
      </w:pPr>
      <w:r>
        <w:t xml:space="preserve">Toronto is not merely a geographic location; it is a complex biomedical ecosystem. With over six million residents in the metropolitan area, demand for diagnostic testing exceeds 10 million specimens annually. From infectious disease tracking post-pandemic to routine chronic disease management such as diabetes and cardiovascular monitoring, the volume places immense pressure on laboratory staff.</w:t>
      </w:r>
    </w:p>
    <w:p>
      <w:pPr>
        <w:pStyle w:val="BodyText"/>
      </w:pPr>
      <w:r>
        <w:t xml:space="preserve">&lt; br /&gt;</w:t>
      </w:r>
    </w:p>
    <w:p>
      <w:pPr>
        <w:pStyle w:val="BodyText"/>
      </w:pPr>
      <w:r>
        <w:t xml:space="preserve">In this high-stakes environment, a</w:t>
      </w:r>
      <w:r>
        <w:t xml:space="preserve"> </w:t>
      </w:r>
      <w:r>
        <w:rPr>
          <w:bCs/>
          <w:b/>
        </w:rPr>
        <w:t xml:space="preserve">Laboratory Technician</w:t>
      </w:r>
      <w:r>
        <w:t xml:space="preserve"> </w:t>
      </w:r>
      <w:r>
        <w:t xml:space="preserve">operates under rigorous protocols mandated by Health Canada and provincial bodies like the Ministry of Health. Unlike general administrative roles in Canada, this position requires specialized technical expertise combined with soft skills such as crisis management during outbreak scenarios.</w:t>
      </w:r>
    </w:p>
    <w:bookmarkEnd w:id="21"/>
    <w:bookmarkStart w:id="22" w:name="X900bf192408050dd9577537a9875b833e4490bc"/>
    <w:p>
      <w:pPr>
        <w:pStyle w:val="Heading2"/>
      </w:pPr>
      <w:r>
        <w:t xml:space="preserve">3. PROFESSIONAL RESPONSIBILITIES AND DAILY OPERATIONS</w:t>
      </w:r>
    </w:p>
    <w:p>
      <w:pPr>
        <w:pStyle w:val="FirstParagraph"/>
      </w:pPr>
      <w:r>
        <w:br/>
      </w:r>
    </w:p>
    <w:p>
      <w:pPr>
        <w:pStyle w:val="BodyText"/>
      </w:pPr>
      <w:r>
        <w:t xml:space="preserve">The day-to-day life of a Laboratory Technician in Toronto varies depending on the specialty department but generally adheres to strict operational frameworks:</w:t>
      </w:r>
    </w:p>
    <w:p>
      <w:pPr>
        <w:pStyle w:val="BodyText"/>
      </w:pPr>
      <w:r>
        <w:t xml:space="preserve">&lt; br /&gt;</w:t>
      </w:r>
    </w:p>
    <w:p>
      <w:pPr>
        <w:numPr>
          <w:ilvl w:val="0"/>
          <w:numId w:val="1001"/>
        </w:numPr>
        <w:pStyle w:val="Compact"/>
      </w:pPr>
      <w:r>
        <w:rPr>
          <w:bCs/>
          <w:b/>
        </w:rPr>
        <w:t xml:space="preserve">Specimen Handling and Preparation:</w:t>
      </w:r>
      <w:r>
        <w:t xml:space="preserve"> </w:t>
      </w:r>
      <w:r>
        <w:t xml:space="preserve">Technicians receive hundreds of blood samples, tissue biopsies, or fluid cultures daily. In Toronto’s bustling urban setting, logistics are tight. Precise labeling using barcode systems ensures traceability from the draw site in a North York clinic to processing labs in downtown facilities.</w:t>
      </w:r>
    </w:p>
    <w:p>
      <w:pPr>
        <w:numPr>
          <w:ilvl w:val="0"/>
          <w:numId w:val="1001"/>
        </w:numPr>
        <w:pStyle w:val="Compact"/>
      </w:pPr>
      <w:r>
        <w:rPr>
          <w:bCs/>
          <w:b/>
        </w:rPr>
        <w:t xml:space="preserve">Analytical Testing:</w:t>
      </w:r>
      <w:r>
        <w:t xml:space="preserve"> </w:t>
      </w:r>
      <w:r>
        <w:t xml:space="preserve">Utilizing automated analyzers for Complete Blood Counts (CBC), metabolic panels, and coagulation studies. Technicians must troubleshoot machine errors immediately to prevent report delays affecting patient admission decisions.</w:t>
      </w:r>
    </w:p>
    <w:p>
      <w:pPr>
        <w:numPr>
          <w:ilvl w:val="0"/>
          <w:numId w:val="1001"/>
        </w:numPr>
        <w:pStyle w:val="Compact"/>
      </w:pPr>
      <w:r>
        <w:rPr>
          <w:bCs/>
          <w:b/>
        </w:rPr>
        <w:t xml:space="preserve">Data Management:</w:t>
      </w:r>
      <w:r>
        <w:t xml:space="preserve"> </w:t>
      </w:r>
      <w:r>
        <w:t xml:space="preserve">Entry of results into Laboratory Information Systems (LIS). Accuracy here is non-negotiable, as physicians rely on this data for prescribing medication or scheduling surgeries across the Ontario Health network.</w:t>
      </w:r>
    </w:p>
    <w:p>
      <w:pPr>
        <w:numPr>
          <w:ilvl w:val="0"/>
          <w:numId w:val="1001"/>
        </w:numPr>
        <w:pStyle w:val="Compact"/>
      </w:pPr>
      <w:r>
        <w:rPr>
          <w:bCs/>
          <w:b/>
        </w:rPr>
        <w:t xml:space="preserve">Biological Safety Compliance:</w:t>
      </w:r>
      <w:r>
        <w:t xml:space="preserve"> </w:t>
      </w:r>
      <w:r>
        <w:t xml:space="preserve">Given Canada’s strict occupational health and safety laws, technicians must adhere to WHMIS (Workplace Hazardous Materials Information System) guidelines when handling hazardous chemicals and biohazards.</w:t>
      </w:r>
    </w:p>
    <w:bookmarkEnd w:id="22"/>
    <w:bookmarkStart w:id="23" w:name="X9c4c55a837789ce0ce4955269b1b5659d841f46"/>
    <w:p>
      <w:pPr>
        <w:pStyle w:val="Heading2"/>
      </w:pPr>
      <w:r>
        <w:t xml:space="preserve">4. REGULATORY AND CERTIFICATION REQUIREMENTS IN CANADA</w:t>
      </w:r>
    </w:p>
    <w:p>
      <w:pPr>
        <w:pStyle w:val="FirstParagraph"/>
      </w:pPr>
      <w:r>
        <w:br/>
      </w:r>
    </w:p>
    <w:p>
      <w:pPr>
        <w:pStyle w:val="BodyText"/>
      </w:pPr>
      <w:r>
        <w:t xml:space="preserve">To practice as a Laboratory Technician in Canada Toronto, individuals must navigate specific credentialing pathways:</w:t>
      </w:r>
    </w:p>
    <w:p>
      <w:pPr>
        <w:pStyle w:val="BodyText"/>
      </w:pPr>
      <w:r>
        <w:t xml:space="preserve">&lt; br /&gt;</w:t>
      </w:r>
    </w:p>
    <w:p>
      <w:pPr>
        <w:numPr>
          <w:ilvl w:val="0"/>
          <w:numId w:val="1002"/>
        </w:numPr>
        <w:pStyle w:val="Compact"/>
      </w:pPr>
      <w:r>
        <w:rPr>
          <w:bCs/>
          <w:b/>
        </w:rPr>
        <w:t xml:space="preserve">Certification through ASCLP/CCCA:</w:t>
      </w:r>
      <w:r>
        <w:t xml:space="preserve"> </w:t>
      </w:r>
      <w:r>
        <w:t xml:space="preserve">While provincial regulation varies across Canada, many Toronto employers require certification from the Association of Science and Engineering Technology Professionals of Alberta (ASEPTA) equivalents or direct registration with provincial colleges where applicable. In Ontario, while not always legally mandated for all tech roles compared to engineers, professional designation significantly enhances employability and trust.</w:t>
      </w:r>
    </w:p>
    <w:p>
      <w:pPr>
        <w:numPr>
          <w:ilvl w:val="0"/>
          <w:numId w:val="1002"/>
        </w:numPr>
        <w:pStyle w:val="Compact"/>
      </w:pPr>
      <w:r>
        <w:rPr>
          <w:bCs/>
          <w:b/>
        </w:rPr>
        <w:t xml:space="preserve">Continuing Professional Development:</w:t>
      </w:r>
      <w:r>
        <w:t xml:space="preserve"> </w:t>
      </w:r>
      <w:r>
        <w:t xml:space="preserve">Mandatory annual hours spent on learning new technologies (e.g., Next-Generation Sequencing) to keep pace with advancements in genomic medicine prevalent in Toronto’s research hospitals.</w:t>
      </w:r>
    </w:p>
    <w:p>
      <w:pPr>
        <w:pStyle w:val="FirstParagraph"/>
      </w:pPr>
      <w:r>
        <w:t xml:space="preserve">&lt; br /&gt;</w:t>
      </w:r>
    </w:p>
    <w:bookmarkEnd w:id="23"/>
    <w:bookmarkStart w:id="24" w:name="X52b862b96d7f1ebe08bf607eedb5c6c1d804826"/>
    <w:p>
      <w:pPr>
        <w:pStyle w:val="Heading2"/>
      </w:pPr>
      <w:r>
        <w:t xml:space="preserve">5. CHALLENGES FACED BY LAB TECHNICIANS IN TORONTO</w:t>
      </w:r>
    </w:p>
    <w:p>
      <w:pPr>
        <w:pStyle w:val="FirstParagraph"/>
      </w:pPr>
      <w:r>
        <w:br/>
      </w:r>
    </w:p>
    <w:p>
      <w:pPr>
        <w:pStyle w:val="BodyText"/>
      </w:pPr>
      <w:r>
        <w:t xml:space="preserve">The role presents unique challenges exacerbated by the urban density of Toronto:</w:t>
      </w:r>
    </w:p>
    <w:p>
      <w:pPr>
        <w:pStyle w:val="BodyText"/>
      </w:pPr>
      <w:r>
        <w:t xml:space="preserve">&lt; br /&gt;</w:t>
      </w:r>
    </w:p>
    <w:p>
      <w:pPr>
        <w:numPr>
          <w:ilvl w:val="0"/>
          <w:numId w:val="1003"/>
        </w:numPr>
        <w:pStyle w:val="Compact"/>
      </w:pPr>
      <w:r>
        <w:rPr>
          <w:bCs/>
          <w:b/>
        </w:rPr>
        <w:t xml:space="preserve">Burnout and Staffing Shortages:</w:t>
      </w:r>
      <w:r>
        <w:t xml:space="preserve"> </w:t>
      </w:r>
      <w:r>
        <w:t xml:space="preserve">Post-pandemic, there has been a significant exodus of healthcare workers. Lab techs face increased workloads with fewer colleagues, leading to fatigue-induced errors—a critical risk in diagnostic medicine.</w:t>
      </w:r>
    </w:p>
    <w:p>
      <w:pPr>
        <w:numPr>
          <w:ilvl w:val="0"/>
          <w:numId w:val="1003"/>
        </w:numPr>
        <w:pStyle w:val="Compact"/>
      </w:pPr>
      <w:r>
        <w:rPr>
          <w:bCs/>
          <w:b/>
        </w:rPr>
        <w:t xml:space="preserve">Diverse Patient Demographics:</w:t>
      </w:r>
      <w:r>
        <w:t xml:space="preserve"> </w:t>
      </w:r>
      <w:r>
        <w:t xml:space="preserve">Serving one of the world’s most multicultural cities means dealing with varied genetic markers and language barriers in documentation understanding, requiring cultural competence alongside scientific precision.</w:t>
      </w:r>
    </w:p>
    <w:p>
      <w:pPr>
        <w:pStyle w:val="FirstParagraph"/>
      </w:pPr>
      <w:r>
        <w:br/>
      </w:r>
    </w:p>
    <w:bookmarkEnd w:id="24"/>
    <w:bookmarkStart w:id="25" w:name="career-progression-and-economic-impact"/>
    <w:p>
      <w:pPr>
        <w:pStyle w:val="Heading2"/>
      </w:pPr>
      <w:r>
        <w:t xml:space="preserve">6. CAREER PROGRESSION AND ECONOMIC IMPACT</w:t>
      </w:r>
    </w:p>
    <w:p>
      <w:pPr>
        <w:pStyle w:val="FirstParagraph"/>
      </w:pPr>
      <w:r>
        <w:br/>
      </w:r>
    </w:p>
    <w:p>
      <w:pPr>
        <w:pStyle w:val="BodyText"/>
      </w:pPr>
      <w:r>
        <w:t xml:space="preserve">In Canada Toronto, a certified Laboratory Technician earns a competitive salary ranging from $65,000 to $90,000 CAD annually depending on experience and unionization status (often represented by CUPE or ONA).</w:t>
      </w:r>
    </w:p>
    <w:p>
      <w:pPr>
        <w:pStyle w:val="BodyText"/>
      </w:pPr>
      <w:r>
        <w:t xml:space="preserve">&lt; br /&gt;&lt; p&gt;Career paths include:</w:t>
      </w:r>
    </w:p>
    <w:p>
      <w:pPr>
        <w:pStyle w:val="BodyText"/>
      </w:pPr>
      <w:r>
        <w:br/>
      </w:r>
    </w:p>
    <w:p>
      <w:pPr>
        <w:numPr>
          <w:ilvl w:val="0"/>
          <w:numId w:val="1004"/>
        </w:numPr>
        <w:pStyle w:val="Compact"/>
      </w:pPr>
      <w:r>
        <w:rPr>
          <w:bCs/>
          <w:b/>
        </w:rPr>
        <w:t xml:space="preserve">Senior Medical Laboratory Technologist:</w:t>
      </w:r>
      <w:r>
        <w:t xml:space="preserve"> </w:t>
      </w:r>
      <w:r>
        <w:t xml:space="preserve">Moving into supervisory roles managing shift operations.</w:t>
      </w:r>
    </w:p>
    <w:p>
      <w:pPr>
        <w:numPr>
          <w:ilvl w:val="0"/>
          <w:numId w:val="1004"/>
        </w:numPr>
        <w:pStyle w:val="Compact"/>
      </w:pPr>
      <w:r>
        <w:rPr>
          <w:bCs/>
          <w:b/>
        </w:rPr>
        <w:t xml:space="preserve">Specialist Roles:Moving into specialized fields like Immunohematology (Blood Bank) or Molecular Genetics, often requiring additional post-graduate training. &lt; br /&gt;</w:t>
      </w:r>
    </w:p>
    <w:p>
      <w:pPr>
        <w:numPr>
          <w:ilvl w:val="0"/>
          <w:numId w:val="1004"/>
        </w:numPr>
        <w:pStyle w:val="Compact"/>
      </w:pPr>
      <w:r>
        <w:t xml:space="preserve">Academic/Research Support:Leveraging Toronto’s university connections (UofT, Ryerson/TMU) to support clinical trials and pharmaceutical research projects.</w:t>
      </w:r>
    </w:p>
    <w:p>
      <w:pPr>
        <w:pStyle w:val="FirstParagraph"/>
      </w:pPr>
      <w:r>
        <w:br/>
      </w:r>
    </w:p>
    <w:p>
      <w:pPr>
        <w:pStyle w:val="BodyText"/>
      </w:pPr>
      <w:r>
        <w:t xml:space="preserve">Economically, efficient lab operations reduce overall healthcare costs by enabling faster diagnoses and discharges. The productivity of a single technician can impact bed turnover rates in major Toronto hospitals.</w:t>
      </w:r>
    </w:p>
    <w:bookmarkEnd w:id="25"/>
    <w:bookmarkStart w:id="26" w:name="future-outlook-for-the-profesion"/>
    <w:p>
      <w:pPr>
        <w:pStyle w:val="Heading2"/>
      </w:pPr>
      <w:r>
        <w:t xml:space="preserve">7. FUTURE OUTLOOK FOR THE PROFESION</w:t>
      </w:r>
    </w:p>
    <w:p>
      <w:pPr>
        <w:pStyle w:val="FirstParagraph"/>
      </w:pPr>
      <w:r>
        <w:br/>
      </w:r>
    </w:p>
    <w:p>
      <w:pPr>
        <w:pStyle w:val="BodyText"/>
      </w:pPr>
      <w:r>
        <w:t xml:space="preserve">The future for Laboratory Technicians in Canada Toronto is evolving rather than disappearing. Automation will handle routine tasks, but human oversight remains essential for complex troubleshooting, ethical decision-making regarding rare findings, and maintaining quality standards.</w:t>
      </w:r>
    </w:p>
    <w:p>
      <w:pPr>
        <w:pStyle w:val="BodyText"/>
      </w:pPr>
      <w:r>
        <w:t xml:space="preserve">&lt; br /&gt;&lt; p&gt;Emerging trends include:</w:t>
      </w:r>
    </w:p>
    <w:p>
      <w:pPr>
        <w:pStyle w:val="BodyText"/>
      </w:pPr>
      <w:r>
        <w:t xml:space="preserve">&lt; ul&gt;</w:t>
      </w:r>
    </w:p>
    <w:p>
      <w:pPr>
        <w:pStyle w:val="BodyText"/>
      </w:pPr>
      <w:r>
        <w:rPr>
          <w:bCs/>
          <w:b/>
        </w:rPr>
        <w:t xml:space="preserve">Tele-pathology Integration:</w:t>
      </w:r>
    </w:p>
    <w:p>
      <w:pPr>
        <w:pStyle w:val="BodyText"/>
      </w:pPr>
      <w:r>
        <w:t xml:space="preserve">Collaborating with remote specialists to review slides virtually.</w:t>
      </w:r>
      <w:r>
        <w:br/>
      </w:r>
    </w:p>
    <w:p>
      <w:pPr>
        <w:pStyle w:val="BodyText"/>
      </w:pPr>
      <w:r>
        <w:t xml:space="preserve">Precision Medicine Support: Assisting in personalized cancer treatments by analyzing genomic profiles, a growing field in Ontario’s cancer centers.</w:t>
      </w:r>
    </w:p>
    <w:p>
      <w:pPr>
        <w:pStyle w:val="BodyText"/>
      </w:pPr>
      <w:r>
        <w:br/>
      </w:r>
    </w:p>
    <w:p>
      <w:pPr>
        <w:pStyle w:val="BodyText"/>
      </w:pPr>
      <w:r>
        <w:t xml:space="preserve">Government investment in digital health records within the province ensures that lab techs will increasingly interface with electronic health platforms, enhancing data interoperability across Toronto’s healthcare network.</w:t>
      </w:r>
    </w:p>
    <w:bookmarkEnd w:id="26"/>
    <w:bookmarkStart w:id="27" w:name="conclusion"/>
    <w:p>
      <w:pPr>
        <w:pStyle w:val="Heading2"/>
      </w:pPr>
      <w:r>
        <w:t xml:space="preserve">8. CONCLUSION</w:t>
      </w:r>
    </w:p>
    <w:p>
      <w:pPr>
        <w:pStyle w:val="FirstParagraph"/>
      </w:pPr>
      <w:r>
        <w:br/>
      </w:r>
      <w:r>
        <w:t xml:space="preserve">&lt; p&gt;The Laboratory Technician in Canada Toronto is far more than a sample processor; they are guardians of diagnostic truth. Their work directly influences treatment plans for millions of Ontarians. As the healthcare landscape modernizes, these professionals must adapt to technological shifts while maintaining the rigorous ethical and technical standards that define excellence in Canadian medical science.</w:t>
      </w:r>
    </w:p>
    <w:p>
      <w:pPr>
        <w:pStyle w:val="BodyText"/>
      </w:pPr>
      <w:r>
        <w:t xml:space="preserve">&lt; br /&gt;&lt; p&gt;For aspiring candidates, entering this field in Toronto offers stability, meaningful societal contribution, and opportunities for growth within a globally recognized healthcare infrastructure. Recognizing their value is essential for sustaining a resilient health system capable of meeting future public health demands.</w:t>
      </w:r>
    </w:p>
    <w:p>
      <w:r>
        <w:pict>
          <v:rect style="width:0;height:1.5pt" o:hralign="center" o:hrstd="t" o:hr="t"/>
        </w:pict>
      </w:r>
    </w:p>
    <w:bookmarkEnd w:id="27"/>
    <w:bookmarkStart w:id="28" w:name="recommendations"/>
    <w:p>
      <w:pPr>
        <w:pStyle w:val="Heading2"/>
      </w:pPr>
      <w:r>
        <w:t xml:space="preserve">9. RECOMMENDATIONS</w:t>
      </w:r>
    </w:p>
    <w:p>
      <w:pPr>
        <w:pStyle w:val="FirstParagraph"/>
      </w:pPr>
      <w:r>
        <w:br/>
      </w:r>
    </w:p>
    <w:p>
      <w:pPr>
        <w:numPr>
          <w:ilvl w:val="0"/>
          <w:numId w:val="1005"/>
        </w:numPr>
        <w:pStyle w:val="Compact"/>
      </w:pPr>
      <w:r>
        <w:t xml:space="preserve">Educational institutions should expand curricula to include data analytics and AI interaction modules.</w:t>
      </w:r>
    </w:p>
    <w:p>
      <w:pPr>
        <w:pStyle w:val="FirstParagraph"/>
      </w:pPr>
      <w:r>
        <w:br/>
      </w:r>
    </w:p>
    <w:p>
      <w:pPr>
        <w:pStyle w:val="BodyText"/>
      </w:pPr>
      <w:r>
        <w:rPr>
          <w:iCs/>
          <w:i/>
        </w:rPr>
        <w:t xml:space="preserve">End of Document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Laboratory Technician in Canada Toronto</dc:title>
  <dc:creator/>
  <dc:language>en</dc:language>
  <cp:keywords/>
  <dcterms:created xsi:type="dcterms:W3CDTF">2026-07-29T05:29:00Z</dcterms:created>
  <dcterms:modified xsi:type="dcterms:W3CDTF">2026-07-29T05:29:00Z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