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Milan</w:t>
      </w:r>
    </w:p>
    <w:bookmarkStart w:id="32" w:name="X8babef2c8cd645c2118e856b8c087627c670cfd"/>
    <w:p>
      <w:pPr>
        <w:pStyle w:val="Heading1"/>
      </w:pPr>
      <w:r>
        <w:t xml:space="preserve">A Deep Dive into the Professional Landscape: The Case Study of the Laboratory Technician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0" w:name="executive-summary"/>
    <w:p>
      <w:pPr>
        <w:pStyle w:val="Heading2"/>
      </w:pPr>
      <w:r>
        <w:t xml:space="preserve">1. Executive Summary</w:t>
      </w:r>
    </w:p>
    <w:p>
      <w:pPr>
        <w:pStyle w:val="FirstParagraph"/>
      </w:pPr>
      <w:r>
        <w:t xml:space="preserve">In the rapidly evolving healthcare and scientific ecosystem of Europe, few cities exemplify the intersection of tradition, innovation, and industrial rigor as profoundly as Milan. This case study explores the critical role of the</w:t>
      </w:r>
      <w:r>
        <w:t xml:space="preserve"> </w:t>
      </w:r>
      <w:r>
        <w:rPr>
          <w:bCs/>
          <w:b/>
        </w:rPr>
        <w:t xml:space="preserve">Laboratory Technician</w:t>
      </w:r>
      <w:r>
        <w:t xml:space="preserve"> </w:t>
      </w:r>
      <w:r>
        <w:t xml:space="preserve">within this dynamic metropolitan context. Milan is not merely a fashion capital; it is a burgeoning hub for biotechnology, pharmaceutical research, and advanced diagnostic services in Italy.</w:t>
      </w:r>
    </w:p>
    <w:p>
      <w:pPr>
        <w:pStyle w:val="BodyText"/>
      </w:pPr>
      <w:r>
        <w:t xml:space="preserve">This document analyzes the specific demands, regulatory environment, and professional expectations placed upon Laboratory Technicians operating in</w:t>
      </w:r>
      <w:r>
        <w:t xml:space="preserve"> </w:t>
      </w:r>
      <w:r>
        <w:rPr>
          <w:bCs/>
          <w:b/>
        </w:rPr>
        <w:t xml:space="preserve">Italy Milan</w:t>
      </w:r>
      <w:r>
        <w:t xml:space="preserve">. By examining the local healthcare infrastructure (such as the ASST systems) and the private sector's growth, we aim to provide a comprehensive overview of how these technical professionals drive efficiency, accuracy, and innovation in one of Italy’s most economically vital regions.</w:t>
      </w:r>
    </w:p>
    <w:bookmarkEnd w:id="20"/>
    <w:bookmarkStart w:id="21" w:name="introduction-the-milanese-context"/>
    <w:p>
      <w:pPr>
        <w:pStyle w:val="Heading2"/>
      </w:pPr>
      <w:r>
        <w:t xml:space="preserve">2. Introduction: The Milanese Context</w:t>
      </w:r>
    </w:p>
    <w:p>
      <w:pPr>
        <w:pStyle w:val="FirstParagraph"/>
      </w:pPr>
      <w:r>
        <w:t xml:space="preserve">Milan serves as the economic engine of Italy and a primary gateway for international business into Southern Europe. In terms of healthcare and life sciences, this status translates into a high density of research facilities, university hospitals, and private diagnostic centers. For the</w:t>
      </w:r>
      <w:r>
        <w:t xml:space="preserve"> </w:t>
      </w:r>
      <w:r>
        <w:rPr>
          <w:bCs/>
          <w:b/>
        </w:rPr>
        <w:t xml:space="preserve">Laboratory Technician</w:t>
      </w:r>
      <w:r>
        <w:t xml:space="preserve">, working in Milan means operating in an environment characterized by high volume, strict time-to-result pressures, and cutting-edge technological integration.</w:t>
      </w:r>
    </w:p>
    <w:p>
      <w:pPr>
        <w:pStyle w:val="BodyText"/>
      </w:pPr>
      <w:r>
        <w:t xml:space="preserve">The healthcare system in Lombardy (the region where Milan is located) is often cited as one of the best-performing health systems globally. Consequently, the standards expected from staff are exceptionally high. A Laboratory Technician in this specific locale must navigate a complex web of regional regulations mandated by Regione Lombardia and national guidelines set by the Ministry of Health.</w:t>
      </w:r>
    </w:p>
    <w:bookmarkEnd w:id="21"/>
    <w:bookmarkStart w:id="24" w:name="X94d6dea7368ab1e9aedb5416245c3da34194327"/>
    <w:p>
      <w:pPr>
        <w:pStyle w:val="Heading2"/>
      </w:pPr>
      <w:r>
        <w:t xml:space="preserve">3. Professional Profile: The Modern Laboratory Technician</w:t>
      </w:r>
    </w:p>
    <w:p>
      <w:pPr>
        <w:pStyle w:val="FirstParagraph"/>
      </w:pPr>
      <w:r>
        <w:t xml:space="preserve">The role of the Laboratory Technician has transcended basic sample processing. In</w:t>
      </w:r>
      <w:r>
        <w:t xml:space="preserve"> </w:t>
      </w:r>
      <w:r>
        <w:rPr>
          <w:bCs/>
          <w:b/>
        </w:rPr>
        <w:t xml:space="preserve">Italy Milan</w:t>
      </w:r>
      <w:r>
        <w:t xml:space="preserve">, the modern technician is expected to possess a hybrid skill set combining traditional biochemical knowledge with digital literacy.</w:t>
      </w:r>
    </w:p>
    <w:bookmarkStart w:id="22" w:name="educational-and-regulatory-requirements"/>
    <w:p>
      <w:pPr>
        <w:pStyle w:val="Heading3"/>
      </w:pPr>
      <w:r>
        <w:t xml:space="preserve">3.1 Educational and Regulatory Requirements</w:t>
      </w:r>
    </w:p>
    <w:p>
      <w:pPr>
        <w:pStyle w:val="FirstParagraph"/>
      </w:pPr>
      <w:r>
        <w:t xml:space="preserve">To practice as a Laboratory Technician in Italy, one must hold specific academic qualifications, typically a "Laurea Triennale" (Bachelor’s degree) in Laboratory Biomedical Sciences or related technical fields. However, the title itself is regulated by professional orders ("Albi Professionali"). In Milan's competitive job market, many technicians pursue further specialization through "Master di Perfezionamento," particularly in areas like molecular biology and genetics, which are highly sought after by Milan’s research institutes.</w:t>
      </w:r>
    </w:p>
    <w:bookmarkEnd w:id="22"/>
    <w:bookmarkStart w:id="23" w:name="core-competencies"/>
    <w:p>
      <w:pPr>
        <w:pStyle w:val="Heading3"/>
      </w:pPr>
      <w:r>
        <w:t xml:space="preserve">3.2 Core Competencies</w:t>
      </w:r>
    </w:p>
    <w:p>
      <w:pPr>
        <w:numPr>
          <w:ilvl w:val="0"/>
          <w:numId w:val="1001"/>
        </w:numPr>
        <w:pStyle w:val="Compact"/>
      </w:pPr>
      <w:r>
        <w:rPr>
          <w:bCs/>
          <w:b/>
        </w:rPr>
        <w:t xml:space="preserve">Morphological Analysis:</w:t>
      </w:r>
      <w:r>
        <w:t xml:space="preserve"> </w:t>
      </w:r>
      <w:r>
        <w:t xml:space="preserve">The ability to identify cells and parasites with high precision remains a foundational skill.</w:t>
      </w:r>
    </w:p>
    <w:p>
      <w:pPr>
        <w:numPr>
          <w:ilvl w:val="0"/>
          <w:numId w:val="1001"/>
        </w:numPr>
        <w:pStyle w:val="Compact"/>
      </w:pPr>
      <w:r>
        <w:rPr>
          <w:bCs/>
          <w:b/>
        </w:rPr>
        <w:t xml:space="preserve">LIS Management:</w:t>
      </w:r>
    </w:p>
    <w:p>
      <w:pPr>
        <w:numPr>
          <w:ilvl w:val="0"/>
          <w:numId w:val="1001"/>
        </w:numPr>
        <w:pStyle w:val="Compact"/>
      </w:pPr>
      <w:r>
        <w:rPr>
          <w:bCs/>
          <w:b/>
        </w:rPr>
        <w:t xml:space="preserve">Biochemistry and Immunology:</w:t>
      </w:r>
      <w:r>
        <w:t xml:space="preserve"> </w:t>
      </w:r>
      <w:r>
        <w:t xml:space="preserve">Expertise in running high-throughput analyzers for routine blood tests (hematology, coagulation) as well as specialized endocrine markers.</w:t>
      </w:r>
    </w:p>
    <w:p>
      <w:pPr>
        <w:numPr>
          <w:ilvl w:val="0"/>
          <w:numId w:val="1001"/>
        </w:numPr>
        <w:pStyle w:val="Compact"/>
      </w:pPr>
      <w:r>
        <w:rPr>
          <w:bCs/>
          <w:b/>
        </w:rPr>
        <w:t xml:space="preserve">Molecular Diagnostics:</w:t>
      </w:r>
      <w:r>
        <w:t xml:space="preserve"> </w:t>
      </w:r>
      <w:r>
        <w:t xml:space="preserve">Given recent global health trends, PCR testing and next-generation sequencing (NGS) have become central to the workflow in Milanese facilities.</w:t>
      </w:r>
    </w:p>
    <w:bookmarkEnd w:id="23"/>
    <w:bookmarkEnd w:id="24"/>
    <w:bookmarkStart w:id="28" w:name="key-operational-sectors-in-milan"/>
    <w:p>
      <w:pPr>
        <w:pStyle w:val="Heading2"/>
      </w:pPr>
      <w:r>
        <w:t xml:space="preserve">4. Key Operational Sectors in Milan</w:t>
      </w:r>
    </w:p>
    <w:p>
      <w:pPr>
        <w:pStyle w:val="FirstParagraph"/>
      </w:pPr>
      <w:r>
        <w:t xml:space="preserve">The ecosystem for Laboratory Technicians in</w:t>
      </w:r>
      <w:r>
        <w:t xml:space="preserve"> </w:t>
      </w:r>
      <w:r>
        <w:rPr>
          <w:bCs/>
          <w:b/>
        </w:rPr>
        <w:t xml:space="preserve">Italy Milan</w:t>
      </w:r>
      <w:r>
        <w:t xml:space="preserve"> </w:t>
      </w:r>
      <w:r>
        <w:t xml:space="preserve">is divided into three primary sectors, each with distinct challenges and requirements.</w:t>
      </w:r>
    </w:p>
    <w:bookmarkStart w:id="25" w:name="a.-public-healthcare-asst-and-asl"/>
    <w:p>
      <w:pPr>
        <w:pStyle w:val="Heading3"/>
      </w:pPr>
      <w:r>
        <w:rPr>
          <w:bCs/>
          <w:b/>
        </w:rPr>
        <w:t xml:space="preserve">A. Public Healthcare (ASST and ASL)</w:t>
      </w:r>
    </w:p>
    <w:p>
      <w:pPr>
        <w:pStyle w:val="FirstParagraph"/>
      </w:pPr>
      <w:r>
        <w:t xml:space="preserve">The "Azienda Socio-Sanitaria Territoriale" (ASST) networks manage public hospitals across Milan. Here, technicians handle high patient volumes for emergency departments and outpatient clinics. The pace is relentless, often requiring shift work including nights and weekends. The focus is on rapid triage and accurate routine diagnostics to support acute care.</w:t>
      </w:r>
    </w:p>
    <w:bookmarkEnd w:id="25"/>
    <w:bookmarkStart w:id="26" w:name="b.-private-diagnostic-centers"/>
    <w:p>
      <w:pPr>
        <w:pStyle w:val="Heading3"/>
      </w:pPr>
      <w:r>
        <w:rPr>
          <w:bCs/>
          <w:b/>
        </w:rPr>
        <w:t xml:space="preserve">B. Private Diagnostic Centers</w:t>
      </w:r>
    </w:p>
    <w:p>
      <w:pPr>
        <w:pStyle w:val="FirstParagraph"/>
      </w:pPr>
      <w:r>
        <w:t xml:space="preserve">Milan hosts numerous private laboratories, such as Diamedica, Livi Group, and various clinic-affiliated labs. In the private sector, customer service becomes part of the technician’s indirect responsibility. Speed is critical; patients expect results within 24 hours or less. Technicians here often operate larger banks of automated analyzers to maximize throughput.</w:t>
      </w:r>
    </w:p>
    <w:bookmarkEnd w:id="26"/>
    <w:bookmarkStart w:id="27" w:name="c.-research-and-biotech"/>
    <w:p>
      <w:pPr>
        <w:pStyle w:val="Heading3"/>
      </w:pPr>
      <w:r>
        <w:rPr>
          <w:bCs/>
          <w:b/>
        </w:rPr>
        <w:t xml:space="preserve">C. Research and Biotech</w:t>
      </w:r>
    </w:p>
    <w:p>
      <w:pPr>
        <w:pStyle w:val="FirstParagraph"/>
      </w:pPr>
      <w:r>
        <w:t xml:space="preserve">The "Polytechnic University of Milan" (Politecnico di Milano) and the "University of Milan" are anchors for significant R&amp;D activity. Furthermore, Milan is home to several biotech startups focused on personalized medicine. Technicians in these settings engage in experimental design, non-routine testing, and quality control for research protocols. This sector offers higher remuneration but requires a higher degree of autonomy and scientific inquiry skills.</w:t>
      </w:r>
    </w:p>
    <w:bookmarkEnd w:id="27"/>
    <w:bookmarkEnd w:id="28"/>
    <w:bookmarkStart w:id="29" w:name="challenges-specific-to-the-region"/>
    <w:p>
      <w:pPr>
        <w:pStyle w:val="Heading2"/>
      </w:pPr>
      <w:r>
        <w:t xml:space="preserve">5. Challenges Specific to the Region</w:t>
      </w:r>
    </w:p>
    <w:p>
      <w:pPr>
        <w:pStyle w:val="FirstParagraph"/>
      </w:pPr>
      <w:r>
        <w:rPr>
          <w:bCs/>
          <w:b/>
        </w:rPr>
        <w:t xml:space="preserve">Bureaucracy vs. Innovation:</w:t>
      </w:r>
      <w:r>
        <w:t xml:space="preserve"> </w:t>
      </w:r>
      <w:r>
        <w:t xml:space="preserve">While Milan is fast-paced, Italian public administration can be slow. Technicians often spend time navigating bureaucratic hurdles regarding equipment procurement and staff certifications.</w:t>
      </w:r>
    </w:p>
    <w:p>
      <w:pPr>
        <w:pStyle w:val="BodyText"/>
      </w:pPr>
      <w:r>
        <w:rPr>
          <w:bCs/>
          <w:b/>
        </w:rPr>
        <w:t xml:space="preserve">Labor Shortages:</w:t>
      </w:r>
      <w:r>
        <w:t xml:space="preserve"> </w:t>
      </w:r>
      <w:r>
        <w:t xml:space="preserve">Like much of Europe, Italy faces a shortage of specialized technical staff. This places additional pressure on existing Laboratory Technicians in Milan to cover multiple sections (e.g., managing both the microbiology and serology labs during peak times).</w:t>
      </w:r>
    </w:p>
    <w:p>
      <w:pPr>
        <w:pStyle w:val="BodyText"/>
      </w:pPr>
      <w:r>
        <w:rPr>
          <w:bCs/>
          <w:b/>
        </w:rPr>
        <w:t xml:space="preserve">Patient Expectations:</w:t>
      </w:r>
      <w:r>
        <w:t xml:space="preserve"> </w:t>
      </w:r>
      <w:r>
        <w:t xml:space="preserve">The Milanese population is diverse and increasingly demanding. Technicians must ensure not only scientific accuracy but also clear communication when explaining pre-analytical requirements to patients, particularly in English for international expatriates who frequently utilize private clinics in the city.</w:t>
      </w:r>
    </w:p>
    <w:bookmarkEnd w:id="29"/>
    <w:bookmarkStart w:id="30" w:name="Xedb13697a2e41996c20f28cc4e36c551d047c33"/>
    <w:p>
      <w:pPr>
        <w:pStyle w:val="Heading2"/>
      </w:pPr>
      <w:r>
        <w:t xml:space="preserve">6. Future Outlook and Strategic Recommendations</w:t>
      </w:r>
    </w:p>
    <w:p>
      <w:pPr>
        <w:pStyle w:val="FirstParagraph"/>
      </w:pPr>
      <w:r>
        <w:t xml:space="preserve">The future of Laboratory Technology in</w:t>
      </w:r>
      <w:r>
        <w:t xml:space="preserve"> </w:t>
      </w:r>
      <w:r>
        <w:rPr>
          <w:bCs/>
          <w:b/>
        </w:rPr>
        <w:t xml:space="preserve">Italy Milan</w:t>
      </w:r>
      <w:r>
        <w:t xml:space="preserve"> </w:t>
      </w:r>
      <w:r>
        <w:t xml:space="preserve">is heavily tied to automation and artificial intelligence. We anticipate a shift where technicians spend less time on manual pipetting and more time on data interpretation, quality assurance, and method validation.</w:t>
      </w:r>
    </w:p>
    <w:p>
      <w:pPr>
        <w:pStyle w:val="BodyText"/>
      </w:pPr>
      <w:r>
        <w:rPr>
          <w:bCs/>
          <w:b/>
        </w:rPr>
        <w:t xml:space="preserve">Recommendations for Aspiring Technicians:</w:t>
      </w:r>
    </w:p>
    <w:p>
      <w:pPr>
        <w:numPr>
          <w:ilvl w:val="0"/>
          <w:numId w:val="1002"/>
        </w:numPr>
        <w:pStyle w:val="Compact"/>
      </w:pPr>
      <w:r>
        <w:rPr>
          <w:bCs/>
          <w:b/>
        </w:rPr>
        <w:t xml:space="preserve">Language Skills:</w:t>
      </w:r>
      <w:r>
        <w:t xml:space="preserve"> </w:t>
      </w:r>
      <w:r>
        <w:t xml:space="preserve">Fluency in English is essential for accessing international protocols and working in diverse teams within Milan.</w:t>
      </w:r>
    </w:p>
    <w:p>
      <w:pPr>
        <w:numPr>
          <w:ilvl w:val="0"/>
          <w:numId w:val="1002"/>
        </w:numPr>
        <w:pStyle w:val="Compact"/>
      </w:pPr>
      <w:r>
        <w:rPr>
          <w:bCs/>
          <w:b/>
        </w:rPr>
        <w:t xml:space="preserve">Digital Literacy:</w:t>
      </w:r>
      <w:r>
        <w:t xml:space="preserve"> </w:t>
      </w:r>
      <w:r>
        <w:t xml:space="preserve">Invest time in learning data analysis tools (such as Excel advanced functions or basic Python) to manage large datasets generated by modern analyzers.</w:t>
      </w:r>
    </w:p>
    <w:p>
      <w:pPr>
        <w:numPr>
          <w:ilvl w:val="0"/>
          <w:numId w:val="1002"/>
        </w:numPr>
        <w:pStyle w:val="Compact"/>
      </w:pPr>
      <w:r>
        <w:rPr>
          <w:bCs/>
          <w:b/>
        </w:rPr>
        <w:t xml:space="preserve">Specialization:</w:t>
      </w:r>
      <w:r>
        <w:t xml:space="preserve"> </w:t>
      </w:r>
      <w:r>
        <w:t xml:space="preserve">Consider certifications in molecular biology or transfusion medicine, as these areas are growing rapidly in the Lombardy region.</w:t>
      </w:r>
    </w:p>
    <w:bookmarkEnd w:id="30"/>
    <w:bookmarkStart w:id="31" w:name="conclusion"/>
    <w:p>
      <w:pPr>
        <w:pStyle w:val="Heading2"/>
      </w:pPr>
      <w:r>
        <w:t xml:space="preserve">7. Conclusion</w:t>
      </w:r>
    </w:p>
    <w:p>
      <w:pPr>
        <w:pStyle w:val="FirstParagraph"/>
      </w:pPr>
      <w:r>
        <w:t xml:space="preserve">The role of the Laboratory Technician in Milan is pivotal to the city’s status as a leading medical and scientific hub. It is a profession that demands technical precision, regulatory compliance, and adaptability. For healthcare institutions in</w:t>
      </w:r>
      <w:r>
        <w:t xml:space="preserve"> </w:t>
      </w:r>
      <w:r>
        <w:rPr>
          <w:bCs/>
          <w:b/>
        </w:rPr>
        <w:t xml:space="preserve">Italy Milan</w:t>
      </w:r>
      <w:r>
        <w:t xml:space="preserve">, investing in robust training programs for technicians yields direct benefits in patient safety and operational efficiency.</w:t>
      </w:r>
    </w:p>
    <w:p>
      <w:pPr>
        <w:pStyle w:val="BodyText"/>
      </w:pPr>
      <w:r>
        <w:t xml:space="preserve">As the biotech landscape continues to expand northward into Lombardy, the Laboratory Technician will remain at the forefront of this scientific revolution. Whether working within the bustling corridors of a public ASST hospital or the state-of-the-art labs of a private biotech firm in Porta Nuova, these professionals ensure that data drives decision-making in healthcare.</w:t>
      </w:r>
    </w:p>
    <w:p>
      <w:pPr>
        <w:pStyle w:val="BodyText"/>
      </w:pPr>
      <w:r>
        <w:rPr>
          <w:bCs/>
          <w:b/>
        </w:rPr>
        <w:t xml:space="preserve">Final Note:</w:t>
      </w:r>
      <w:r>
        <w:t xml:space="preserve"> </w:t>
      </w:r>
      <w:r>
        <w:t xml:space="preserve">This case study underscores that while the core competencies of a Laboratory Technician are universal, their application in Milan requires a nuanced understanding of local healthcare structures, high-volume operational pressures, and the specific cultural expectations of Italy’s largest metropolitan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Italy Milan</dc:title>
  <dc:creator/>
  <dc:language>en</dc:language>
  <cp:keywords/>
  <dcterms:created xsi:type="dcterms:W3CDTF">2026-07-29T17:27:20Z</dcterms:created>
  <dcterms:modified xsi:type="dcterms:W3CDTF">2026-07-29T17:27:20Z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