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Role</w:t>
      </w:r>
      <w:r>
        <w:t xml:space="preserve"> </w:t>
      </w:r>
      <w:r>
        <w:t xml:space="preserve">in</w:t>
      </w:r>
      <w:r>
        <w:t xml:space="preserve"> </w:t>
      </w:r>
      <w:r>
        <w:t xml:space="preserve">Islamabad,</w:t>
      </w:r>
      <w:r>
        <w:t xml:space="preserve"> </w:t>
      </w:r>
      <w:r>
        <w:t xml:space="preserve">Pakistan</w:t>
      </w:r>
    </w:p>
    <w:bookmarkStart w:id="33" w:name="X63f80ce34b4437d875e78e2d8ceb923c9feacf8"/>
    <w:p>
      <w:pPr>
        <w:pStyle w:val="Heading1"/>
      </w:pPr>
      <w:r>
        <w:t xml:space="preserve">Case Study Analysis: The Critical Role of the Laboratory Technician in Islamabad, Pakistan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Islamabad Capital Territory, Pakistan</w:t>
      </w:r>
      <w:r>
        <w:br/>
      </w:r>
      <w:r>
        <w:rPr>
          <w:bCs/>
          <w:b/>
        </w:rPr>
        <w:t xml:space="preserve">Subject:</w:t>
      </w:r>
      <w:r>
        <w:t xml:space="preserve"> </w:t>
      </w:r>
      <w:r>
        <w:t xml:space="preserve">Operational Challenges and Strategic Improvements for Laboratory Technicians</w:t>
      </w:r>
    </w:p>
    <w:bookmarkStart w:id="20" w:name="executive-summary"/>
    <w:p>
      <w:pPr>
        <w:pStyle w:val="Heading2"/>
      </w:pPr>
      <w:r>
        <w:t xml:space="preserve">1. Executive Summary</w:t>
      </w:r>
    </w:p>
    <w:p>
      <w:pPr>
        <w:pStyle w:val="FirstParagraph"/>
      </w:pPr>
      <w:r>
        <w:t xml:space="preserve">This document serves as a comprehensive case study regarding the operational dynamics, challenges, and future trajectories of the Laboratory Technician profession within Islamabad, Pakistan. As the federal capital and a hub for diplomatic missions, government agencies, and advanced medical research institutions in Pakistan Islamabad has emerged as a critical center for diagnostic accuracy and scientific inquiry. This case study explores how Laboratory Technicians function within this unique socio-economic context, addressing issues related to standardization, technological adoption, workforce training, and regulatory compliance. The primary objective is to provide actionable insights for stakeholders in the healthcare and industrial sectors of Pakistan Islamabad to enhance the efficacy of laboratory services.</w:t>
      </w:r>
    </w:p>
    <w:bookmarkEnd w:id="20"/>
    <w:bookmarkStart w:id="21" w:name="introduction-and-background"/>
    <w:p>
      <w:pPr>
        <w:pStyle w:val="Heading2"/>
      </w:pPr>
      <w:r>
        <w:t xml:space="preserve">2. Introduction and Background</w:t>
      </w:r>
    </w:p>
    <w:p>
      <w:pPr>
        <w:pStyle w:val="FirstParagraph"/>
      </w:pPr>
      <w:r>
        <w:t xml:space="preserve">Pakistan has witnessed a significant surge in demand for reliable diagnostic services over the past decade. In Islamabad, this demand is compounded by its status as a metropolitan area hosting numerous multinational corporations, embassies, and premier healthcare facilities such as the National Institute of Health (NIH), PIMS, and private hospital networks. The Laboratory Technician is no longer merely a support staff member; they are pivotal to diagnostic accuracy. However, the role in Islamabad presents specific nuances compared to other regions in Pakistan due to higher patient volumes, stricter international accreditation standards required by expatriate communities, and rapid technological integration.</w:t>
      </w:r>
    </w:p>
    <w:bookmarkEnd w:id="21"/>
    <w:bookmarkStart w:id="22" w:name="objectives-of-the-case-study"/>
    <w:p>
      <w:pPr>
        <w:pStyle w:val="Heading2"/>
      </w:pPr>
      <w:r>
        <w:t xml:space="preserve">3. Objectives of the Case Study</w:t>
      </w:r>
    </w:p>
    <w:p>
      <w:pPr>
        <w:pStyle w:val="FirstParagraph"/>
      </w:pPr>
      <w:r>
        <w:t xml:space="preserve">The case study aims to achieve the following objectives:</w:t>
      </w:r>
    </w:p>
    <w:p>
      <w:pPr>
        <w:numPr>
          <w:ilvl w:val="0"/>
          <w:numId w:val="1001"/>
        </w:numPr>
        <w:pStyle w:val="Compact"/>
      </w:pPr>
      <w:r>
        <w:t xml:space="preserve">To evaluate the current competency levels of Laboratory Technicians in major facilities across Islamabad.</w:t>
      </w:r>
    </w:p>
    <w:p>
      <w:pPr>
        <w:numPr>
          <w:ilvl w:val="0"/>
          <w:numId w:val="1001"/>
        </w:numPr>
        <w:pStyle w:val="Compact"/>
      </w:pPr>
      <w:r>
        <w:t xml:space="preserve">To identify systemic barriers affecting workflow efficiency and diagnostic accuracy in Pakistan Islamabad laboratories.</w:t>
      </w:r>
    </w:p>
    <w:p>
      <w:pPr>
        <w:numPr>
          <w:ilvl w:val="0"/>
          <w:numId w:val="1001"/>
        </w:numPr>
        <w:pStyle w:val="Compact"/>
      </w:pPr>
      <w:r>
        <w:t xml:space="preserve">To assess the impact of digitalization on the daily tasks of Laboratory Technicians.</w:t>
      </w:r>
    </w:p>
    <w:p>
      <w:pPr>
        <w:numPr>
          <w:ilvl w:val="0"/>
          <w:numId w:val="1001"/>
        </w:numPr>
        <w:pStyle w:val="Compact"/>
      </w:pPr>
      <w:r>
        <w:t xml:space="preserve">To propose a framework for continuous professional development specific to the region's needs.</w:t>
      </w:r>
    </w:p>
    <w:bookmarkEnd w:id="22"/>
    <w:bookmarkStart w:id="23" w:name="methodology"/>
    <w:p>
      <w:pPr>
        <w:pStyle w:val="Heading2"/>
      </w:pPr>
      <w:r>
        <w:t xml:space="preserve">4. Methodology</w:t>
      </w:r>
    </w:p>
    <w:p>
      <w:pPr>
        <w:pStyle w:val="FirstParagraph"/>
      </w:pPr>
      <w:r>
        <w:t xml:space="preserve">Data for this case study was collected through semi-structured interviews with senior pathologists and laboratory managers, focus group discussions with mid-level Laboratory Technicians in Islamabad, and a review of operational logs from three major public sector hospitals and two leading private diagnostic centers in Pakistan Islamabad. Additionally, regulatory documents from the College of Physicians and Surgeons Pakistan (CPSP) relevant to laboratory standards were analyzed.</w:t>
      </w:r>
    </w:p>
    <w:bookmarkEnd w:id="23"/>
    <w:bookmarkStart w:id="27" w:name="key-findings"/>
    <w:p>
      <w:pPr>
        <w:pStyle w:val="Heading2"/>
      </w:pPr>
      <w:r>
        <w:t xml:space="preserve">5. Key Findings</w:t>
      </w:r>
    </w:p>
    <w:bookmarkStart w:id="24" w:name="standardization-disparities"/>
    <w:p>
      <w:pPr>
        <w:pStyle w:val="Heading3"/>
      </w:pPr>
      <w:r>
        <w:t xml:space="preserve">5.1 Standardization Disparities</w:t>
      </w:r>
    </w:p>
    <w:p>
      <w:pPr>
        <w:pStyle w:val="FirstParagraph"/>
      </w:pPr>
      <w:r>
        <w:t xml:space="preserve">A significant finding in this case study is the disparity between public and private sector laboratories in Islamabad. Private facilities often adhere to ISO 15189 standards, providing their Laboratory Technicians with advanced training and modern equipment. Conversely, many government labs face resource constraints. This dual structure creates a "brain drain" where skilled Laboratory Technicians migrate from under-resourced public institutions to well-funded private centers in the capital city of Pakistan Islamabad.</w:t>
      </w:r>
    </w:p>
    <w:bookmarkEnd w:id="24"/>
    <w:bookmarkStart w:id="25" w:name="technological-integration"/>
    <w:p>
      <w:pPr>
        <w:pStyle w:val="Heading3"/>
      </w:pPr>
      <w:r>
        <w:t xml:space="preserve">5.2 Technological Integration</w:t>
      </w:r>
    </w:p>
    <w:p>
      <w:pPr>
        <w:pStyle w:val="FirstParagraph"/>
      </w:pPr>
      <w:r>
        <w:t xml:space="preserve">The introduction of automated analyzers and Laboratory Information Management Systems (LIMS) has transformed the role. However, this case study reveals a gap in technical proficiency. Many Laboratory Technicians in older institutions lack formal training on operating sophisticated digital interfaces, leading to reliance on manual overrides which increases error rates. In contrast, newer labs in Islamabad have successfully integrated LIMS, allowing technicians to focus more on quality control and less on data entry.</w:t>
      </w:r>
    </w:p>
    <w:bookmarkEnd w:id="25"/>
    <w:bookmarkStart w:id="26" w:name="regulatory-compliance"/>
    <w:p>
      <w:pPr>
        <w:pStyle w:val="Heading3"/>
      </w:pPr>
      <w:r>
        <w:t xml:space="preserve">5.3 Regulatory Compliance</w:t>
      </w:r>
    </w:p>
    <w:p>
      <w:pPr>
        <w:pStyle w:val="FirstParagraph"/>
      </w:pPr>
      <w:r>
        <w:t xml:space="preserve">Pakistan is increasingly aligning its healthcare standards with international norms. The case study highlights that Laboratory Technicians are often the first line of defense in ensuring compliance during accreditation surveys. However, frequent updates to national protocols leave technicians without adequate up-to-date guidelines, causing confusion in sample handling and waste disposal procedures specific to the environmental regulations of Islamabad.</w:t>
      </w:r>
    </w:p>
    <w:bookmarkEnd w:id="26"/>
    <w:bookmarkEnd w:id="27"/>
    <w:bookmarkStart w:id="28" w:name="challenges-identified"/>
    <w:p>
      <w:pPr>
        <w:pStyle w:val="Heading2"/>
      </w:pPr>
      <w:r>
        <w:t xml:space="preserve">6. Challenges Identified</w:t>
      </w:r>
    </w:p>
    <w:p>
      <w:pPr>
        <w:pStyle w:val="FirstParagraph"/>
      </w:pPr>
      <w:r>
        <w:rPr>
          <w:bCs/>
          <w:b/>
        </w:rPr>
        <w:t xml:space="preserve">Persistent Challenge: Workforce Retention in Pakistan Islamabad</w:t>
      </w:r>
      <w:r>
        <w:br/>
      </w:r>
      <w:r>
        <w:t xml:space="preserve">High turnover rates are a major concern. Laboratory Technicians frequently cite inadequate career progression paths and insufficient continuing education opportunities as primary reasons for leaving their positions. The competitive nature of the job market in Pakistan Islamabad offers higher salaries elsewhere, exacerbating staff shortages in critical care settings.</w:t>
      </w:r>
    </w:p>
    <w:p>
      <w:pPr>
        <w:pStyle w:val="BodyText"/>
      </w:pPr>
      <w:r>
        <w:t xml:space="preserve">Furthermore, safety protocols remain a concern. While Islamabad generally maintains better infrastructure than other parts of the country, inconsistent adherence to personal protective equipment (PPE) usage among junior Laboratory Technicians poses health risks and potential biohazard threats.</w:t>
      </w:r>
    </w:p>
    <w:bookmarkEnd w:id="28"/>
    <w:bookmarkStart w:id="29" w:name="recommendations"/>
    <w:p>
      <w:pPr>
        <w:pStyle w:val="Heading2"/>
      </w:pPr>
      <w:r>
        <w:t xml:space="preserve">7. Recommendations</w:t>
      </w:r>
    </w:p>
    <w:p>
      <w:pPr>
        <w:pStyle w:val="FirstParagraph"/>
      </w:pPr>
      <w:r>
        <w:t xml:space="preserve">Based on the findings of this case study, the following recommendations are proposed for stakeholders in Islamabad:</w:t>
      </w:r>
    </w:p>
    <w:p>
      <w:pPr>
        <w:numPr>
          <w:ilvl w:val="0"/>
          <w:numId w:val="1002"/>
        </w:numPr>
        <w:pStyle w:val="Compact"/>
      </w:pPr>
      <w:r>
        <w:rPr>
          <w:bCs/>
          <w:b/>
        </w:rPr>
        <w:t xml:space="preserve">Hierarchical Training Programs:</w:t>
      </w:r>
      <w:r>
        <w:br/>
      </w:r>
      <w:r>
        <w:t xml:space="preserve">The Health Department of Islamabad Capital Territory (ICT) should mandate tiered training programs. Basic technicians should receive foundational training, while senior technicians require advanced certification in molecular diagnostics and automation management.</w:t>
      </w:r>
    </w:p>
    <w:p>
      <w:pPr>
        <w:numPr>
          <w:ilvl w:val="0"/>
          <w:numId w:val="1002"/>
        </w:numPr>
        <w:pStyle w:val="Compact"/>
      </w:pPr>
      <w:r>
        <w:rPr>
          <w:bCs/>
          <w:b/>
        </w:rPr>
        <w:t xml:space="preserve">Digital Upskilling Initiatives:</w:t>
      </w:r>
      <w:r>
        <w:br/>
      </w:r>
      <w:r>
        <w:t xml:space="preserve">To bridge the technology gap, workshops focused on LIMS operation and digital troubleshooting should be conducted quarterly in partnership with software providers operating in Pakistan Islamabad.</w:t>
      </w:r>
    </w:p>
    <w:p>
      <w:pPr>
        <w:numPr>
          <w:ilvl w:val="0"/>
          <w:numId w:val="1002"/>
        </w:numPr>
        <w:pStyle w:val="Compact"/>
      </w:pPr>
      <w:r>
        <w:rPr>
          <w:bCs/>
          <w:b/>
        </w:rPr>
        <w:t xml:space="preserve">Career Pathway Development:</w:t>
      </w:r>
      <w:r>
        <w:br/>
      </w:r>
      <w:r>
        <w:t xml:space="preserve">Institutions must establish clear vertical growth opportunities. Laboratory Technicians should have a defined pathway to become Quality Managers or Lead Scientists, improving retention rates in the region.</w:t>
      </w:r>
    </w:p>
    <w:p>
      <w:pPr>
        <w:numPr>
          <w:ilvl w:val="0"/>
          <w:numId w:val="1002"/>
        </w:numPr>
        <w:pStyle w:val="Compact"/>
      </w:pPr>
      <w:r>
        <w:rPr>
          <w:bCs/>
          <w:b/>
        </w:rPr>
        <w:t xml:space="preserve">Standardization Across Sectors:</w:t>
      </w:r>
      <w:r>
        <w:br/>
      </w:r>
      <w:r>
        <w:t xml:space="preserve">Regulatory bodies must enforce uniform safety and quality standards across both public and private labs in Islamabad to ensure equitable healthcare outcomes regardless of the patient's economic status.</w:t>
      </w:r>
    </w:p>
    <w:bookmarkEnd w:id="29"/>
    <w:bookmarkStart w:id="30" w:name="implementation-strategy"/>
    <w:p>
      <w:pPr>
        <w:pStyle w:val="Heading2"/>
      </w:pPr>
      <w:r>
        <w:t xml:space="preserve">8. Implementation Strategy</w:t>
      </w:r>
    </w:p>
    <w:p>
      <w:pPr>
        <w:pStyle w:val="FirstParagraph"/>
      </w:pPr>
      <w:r>
        <w:t xml:space="preserve">To implement these recommendations, a collaborative task force comprising representatives from hospital administrations, the Ministry of National Health Services, and educational institutions in Islamabad should be formed. This task force will oversee pilot programs in select laboratories to test new training modules and assessment criteria before rolling them out citywide.</w:t>
      </w:r>
    </w:p>
    <w:bookmarkEnd w:id="30"/>
    <w:bookmarkStart w:id="31" w:name="conclusion"/>
    <w:p>
      <w:pPr>
        <w:pStyle w:val="Heading2"/>
      </w:pPr>
      <w:r>
        <w:t xml:space="preserve">9. Conclusion</w:t>
      </w:r>
    </w:p>
    <w:p>
      <w:pPr>
        <w:pStyle w:val="FirstParagraph"/>
      </w:pPr>
      <w:r>
        <w:t xml:space="preserve">The Laboratory Technician plays an indispensable role in the healthcare ecosystem of Pakistan Islamabad. As this case study demonstrates, while advancements have been made, significant gaps remain in standardization, training, and retention. By addressing these issues through targeted policy interventions and educational reforms, Islamabad can set a benchmark for laboratory services not only within Pakistan but across the broader region. The future of diagnostic accuracy in the capital depends on recognizing Laboratory Technicians as vital professionals whose development requires sustained investment and strategic support.</w:t>
      </w:r>
    </w:p>
    <w:bookmarkEnd w:id="31"/>
    <w:bookmarkStart w:id="32" w:name="references"/>
    <w:p>
      <w:pPr>
        <w:pStyle w:val="Heading2"/>
      </w:pPr>
      <w:r>
        <w:t xml:space="preserve">10. References</w:t>
      </w:r>
    </w:p>
    <w:p>
      <w:pPr>
        <w:numPr>
          <w:ilvl w:val="0"/>
          <w:numId w:val="1003"/>
        </w:numPr>
        <w:pStyle w:val="Compact"/>
      </w:pPr>
      <w:r>
        <w:t xml:space="preserve">National Institute of Health (NIH) Islamabad Annual Reports.</w:t>
      </w:r>
    </w:p>
    <w:p>
      <w:pPr>
        <w:numPr>
          <w:ilvl w:val="0"/>
          <w:numId w:val="1003"/>
        </w:numPr>
        <w:pStyle w:val="Compact"/>
      </w:pPr>
      <w:r>
        <w:t xml:space="preserve">Pakistan Medical Commission Guidelines for Allied Health Professionals.</w:t>
      </w:r>
    </w:p>
    <w:p>
      <w:pPr>
        <w:numPr>
          <w:ilvl w:val="0"/>
          <w:numId w:val="1003"/>
        </w:numPr>
        <w:pStyle w:val="Compact"/>
      </w:pPr>
      <w:r>
        <w:t xml:space="preserve">Data collected from Focus Group Discussions in Islamabad,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Laboratory Technician Role in Islamabad, Pakistan</dc:title>
  <dc:creator/>
  <dc:language>en</dc:language>
  <cp:keywords/>
  <dcterms:created xsi:type="dcterms:W3CDTF">2026-07-29T16:53:35Z</dcterms:created>
  <dcterms:modified xsi:type="dcterms:W3CDTF">2026-07-29T16:53:35Z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