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Vital</w:t>
      </w:r>
      <w:r>
        <w:t xml:space="preserve"> </w:t>
      </w:r>
      <w:r>
        <w:t xml:space="preserve">Role</w:t>
      </w:r>
      <w:r>
        <w:t xml:space="preserve"> </w:t>
      </w:r>
      <w:r>
        <w:t xml:space="preserve">of</w:t>
      </w:r>
      <w:r>
        <w:t xml:space="preserve"> </w:t>
      </w:r>
      <w:r>
        <w:t xml:space="preserve">Laboratory</w:t>
      </w:r>
      <w:r>
        <w:t xml:space="preserve"> </w:t>
      </w:r>
      <w:r>
        <w:t xml:space="preserve">Technicians</w:t>
      </w:r>
      <w:r>
        <w:t xml:space="preserve"> </w:t>
      </w:r>
      <w:r>
        <w:t xml:space="preserve">in</w:t>
      </w:r>
      <w:r>
        <w:t xml:space="preserve"> </w:t>
      </w:r>
      <w:r>
        <w:t xml:space="preserve">Houston</w:t>
      </w:r>
    </w:p>
    <w:bookmarkStart w:id="33" w:name="X464c0ce3164e385a531158eeb658e5d5d3e957a"/>
    <w:p>
      <w:pPr>
        <w:pStyle w:val="Heading1"/>
      </w:pPr>
      <w:r>
        <w:t xml:space="preserve">Case Study: Critical Operations of the Laboratory Technician in the United States, Houston</w:t>
      </w:r>
    </w:p>
    <w:p>
      <w:pPr>
        <w:pStyle w:val="FirstParagraph"/>
      </w:pPr>
      <w:r>
        <w:rPr>
          <w:bCs/>
          <w:b/>
        </w:rPr>
        <w:t xml:space="preserve">Date:</w:t>
      </w:r>
      <w:r>
        <w:t xml:space="preserve"> </w:t>
      </w:r>
      <w:r>
        <w:t xml:space="preserve">October 2023</w:t>
      </w:r>
      <w:r>
        <w:br/>
      </w:r>
      <w:r>
        <w:rPr>
          <w:bCs/>
          <w:b/>
        </w:rPr>
        <w:t xml:space="preserve">Mission:</w:t>
      </w:r>
      <w:r>
        <w:br/>
      </w:r>
      <w:r>
        <w:t xml:space="preserve">The Mission is to understand the specific operational dynamics, challenges, and impact of laboratory technicians within the complex industrial and medical landscape of Houston. This analysis focuses on how these professionals serve as the backbone of quality assurance in one of the most industrially significant cities in United States history.</w:t>
      </w:r>
    </w:p>
    <w:bookmarkStart w:id="20" w:name="introduction"/>
    <w:p>
      <w:pPr>
        <w:pStyle w:val="Heading2"/>
      </w:pPr>
      <w:r>
        <w:t xml:space="preserve">1. Introduction</w:t>
      </w:r>
    </w:p>
    <w:p>
      <w:pPr>
        <w:pStyle w:val="FirstParagraph"/>
      </w:pPr>
      <w:r>
        <w:t xml:space="preserve">Houston, often referred to as the energy capital of the world and a major hub for medical research, presents a unique operational environment for scientific personnel. In this context, the</w:t>
      </w:r>
      <w:r>
        <w:t xml:space="preserve"> </w:t>
      </w:r>
      <w:r>
        <w:rPr>
          <w:bCs/>
          <w:b/>
        </w:rPr>
        <w:t xml:space="preserve">Laboratory Technician</w:t>
      </w:r>
      <w:r>
        <w:t xml:space="preserve"> </w:t>
      </w:r>
      <w:r>
        <w:t xml:space="preserve">is not merely an entry-level support role but a critical component of public health safety and industrial compliance. This case study explores how laboratory technicians in</w:t>
      </w:r>
      <w:r>
        <w:t xml:space="preserve"> </w:t>
      </w:r>
      <w:r>
        <w:rPr>
          <w:bCs/>
          <w:b/>
        </w:rPr>
        <w:t xml:space="preserve">United States Houston</w:t>
      </w:r>
      <w:r>
        <w:t xml:space="preserve"> </w:t>
      </w:r>
      <w:r>
        <w:t xml:space="preserve">navigate the dual pressures of high-volume medical testing and rigorous industrial chemical analysis. The city’s rapid growth, diverse population, and heavy industrial footprint create a demand for precision that defines the modern workflow of these essential workers.</w:t>
      </w:r>
    </w:p>
    <w:bookmarkEnd w:id="20"/>
    <w:bookmarkStart w:id="21" w:name="X46b2311003203d8bd7f90aabb19d285c93491ce"/>
    <w:p>
      <w:pPr>
        <w:pStyle w:val="Heading2"/>
      </w:pPr>
      <w:r>
        <w:t xml:space="preserve">2. Contextual Background: The Houston Landscape</w:t>
      </w:r>
    </w:p>
    <w:p>
      <w:pPr>
        <w:pStyle w:val="FirstParagraph"/>
      </w:pPr>
      <w:r>
        <w:t xml:space="preserve">To fully grasp the significance of this case study, one must understand the unique ecosystem of Houston. Located in Texas, within the United States, Houston hosts:</w:t>
      </w:r>
    </w:p>
    <w:p>
      <w:pPr>
        <w:numPr>
          <w:ilvl w:val="0"/>
          <w:numId w:val="1001"/>
        </w:numPr>
        <w:pStyle w:val="Compact"/>
      </w:pPr>
      <w:r>
        <w:rPr>
          <w:bCs/>
          <w:b/>
        </w:rPr>
        <w:t xml:space="preserve">The Texas Medical Center:</w:t>
      </w:r>
      <w:r>
        <w:t xml:space="preserve"> </w:t>
      </w:r>
      <w:r>
        <w:t xml:space="preserve">The largest medical complex in the world, generating millions of patient interactions annually.</w:t>
      </w:r>
    </w:p>
    <w:p>
      <w:pPr>
        <w:numPr>
          <w:ilvl w:val="0"/>
          <w:numId w:val="1001"/>
        </w:numPr>
        <w:pStyle w:val="Compact"/>
      </w:pPr>
      <w:r>
        <w:rPr>
          <w:bCs/>
          <w:b/>
        </w:rPr>
        <w:t xml:space="preserve">The Ship Channel Industrial Corridor:</w:t>
      </w:r>
      <w:r>
        <w:t xml:space="preserve">A dense network of petrochemical plants, refineries, and manufacturing facilities.</w:t>
      </w:r>
    </w:p>
    <w:p>
      <w:pPr>
        <w:numPr>
          <w:ilvl w:val="0"/>
          <w:numId w:val="1001"/>
        </w:numPr>
        <w:pStyle w:val="Compact"/>
      </w:pPr>
      <w:r>
        <w:rPr>
          <w:bCs/>
          <w:b/>
        </w:rPr>
        <w:t xml:space="preserve">A Diverse Demographic Profile:</w:t>
      </w:r>
      <w:r>
        <w:t xml:space="preserve"> </w:t>
      </w:r>
      <w:r>
        <w:t xml:space="preserve">A population that requires multilingual communication skills and culturally competent care in diagnostic settings.</w:t>
      </w:r>
    </w:p>
    <w:p>
      <w:pPr>
        <w:pStyle w:val="FirstParagraph"/>
      </w:pPr>
      <w:r>
        <w:t xml:space="preserve">In this environment, the role of the laboratory technician is bifurcated into two primary sectors: Clinical (Medical) and Industrial (Environmental/Quality Control). While both require similar technical foundations, their regulatory frameworks and immediate impacts differ significantly. The case study below synthesizes observations from a mid-sized facility that operates in both spheres to provide a holistic view.</w:t>
      </w:r>
    </w:p>
    <w:bookmarkEnd w:id="21"/>
    <w:bookmarkStart w:id="24" w:name="X934892ab4faad58da9b197319b7d9355ed396d7"/>
    <w:p>
      <w:pPr>
        <w:pStyle w:val="Heading2"/>
      </w:pPr>
      <w:r>
        <w:t xml:space="preserve">3. Case Profile: Mid-Sized Diagnostic &amp; Environmental Lab</w:t>
      </w:r>
    </w:p>
    <w:p>
      <w:pPr>
        <w:pStyle w:val="FirstParagraph"/>
      </w:pPr>
      <w:r>
        <w:t xml:space="preserve">The subject of this study is "Gulf Coast Analytics," a hypothetical but representative laboratory situated in the greater Houston metropolitan area. The facility employs approximately 45 laboratory technicians who handle routine blood chemistry, molecular diagnostics, and environmental water testing for local industrial clients.</w:t>
      </w:r>
    </w:p>
    <w:bookmarkStart w:id="22" w:name="operational-challenges"/>
    <w:p>
      <w:pPr>
        <w:pStyle w:val="Heading3"/>
      </w:pPr>
      <w:r>
        <w:t xml:space="preserve">3.1 Operational Challenges</w:t>
      </w:r>
    </w:p>
    <w:p>
      <w:pPr>
        <w:pStyle w:val="FirstParagraph"/>
      </w:pPr>
      <w:r>
        <w:t xml:space="preserve">The primary challenge identified in this case is the "Dual-Pressure Environment." Clinical technicians face pressure from high patient volumes at nearby hospitals, while industrial technicians face strict EPA (Environmental Protection Agency) reporting deadlines for local refineries. The laboratory manager reports that a bottleneck in sample processing can lead to delayed medical diagnoses or significant corporate fines for environmental non-compliance.</w:t>
      </w:r>
    </w:p>
    <w:bookmarkEnd w:id="22"/>
    <w:bookmarkStart w:id="23" w:name="technological-integration"/>
    <w:p>
      <w:pPr>
        <w:pStyle w:val="Heading3"/>
      </w:pPr>
      <w:r>
        <w:t xml:space="preserve">3.2 Technological Integration</w:t>
      </w:r>
    </w:p>
    <w:p>
      <w:pPr>
        <w:pStyle w:val="FirstParagraph"/>
      </w:pPr>
      <w:r>
        <w:t xml:space="preserve">Houston’s tech-savvy infrastructure means that the laboratory technicians must be proficient in Laboratory Information Management Systems (LIMS). In this case study, it was observed that technicians spend 40% of their time on manual pipetting and sample preparation, and 60% on data entry, verification, and instrument maintenance. This shift highlights the evolution of the role from purely manual dexterity to analytical data management.</w:t>
      </w:r>
    </w:p>
    <w:bookmarkEnd w:id="23"/>
    <w:bookmarkEnd w:id="24"/>
    <w:bookmarkStart w:id="25" w:name="methodology-of-observation"/>
    <w:p>
      <w:pPr>
        <w:pStyle w:val="Heading2"/>
      </w:pPr>
      <w:r>
        <w:t xml:space="preserve">4. Methodology of Observation</w:t>
      </w:r>
    </w:p>
    <w:p>
      <w:pPr>
        <w:pStyle w:val="FirstParagraph"/>
      </w:pPr>
      <w:r>
        <w:t xml:space="preserve">Data for this case study was collected over a three-month period through:</w:t>
      </w:r>
    </w:p>
    <w:p>
      <w:pPr>
        <w:numPr>
          <w:ilvl w:val="0"/>
          <w:numId w:val="1002"/>
        </w:numPr>
        <w:pStyle w:val="Compact"/>
      </w:pPr>
      <w:r>
        <w:rPr>
          <w:bCs/>
          <w:b/>
        </w:rPr>
        <w:t xml:space="preserve">Ethnographic Observation:</w:t>
      </w:r>
      <w:r>
        <w:br/>
      </w:r>
      <w:r>
        <w:t xml:space="preserve">Morning and night shift observations to capture the variability in workload.</w:t>
      </w:r>
    </w:p>
    <w:p>
      <w:pPr>
        <w:numPr>
          <w:ilvl w:val="0"/>
          <w:numId w:val="1002"/>
        </w:numPr>
        <w:pStyle w:val="Compact"/>
      </w:pPr>
      <w:r>
        <w:rPr>
          <w:bCs/>
          <w:b/>
        </w:rPr>
        <w:t xml:space="preserve">Semi-Structured Interviews:</w:t>
      </w:r>
      <w:r>
        <w:br/>
      </w:r>
      <w:r>
        <w:t xml:space="preserve">Conducted with 15 laboratory technicians regarding their daily workflows, stress factors, and career aspirations.</w:t>
      </w:r>
    </w:p>
    <w:p>
      <w:pPr>
        <w:numPr>
          <w:ilvl w:val="0"/>
          <w:numId w:val="1002"/>
        </w:numPr>
        <w:pStyle w:val="Compact"/>
      </w:pPr>
      <w:r>
        <w:rPr>
          <w:bCs/>
          <w:b/>
        </w:rPr>
        <w:t xml:space="preserve">Error Rate Analysis:</w:t>
      </w:r>
      <w:r>
        <w:br/>
      </w:r>
      <w:r>
        <w:t xml:space="preserve">A review of internal quality control logs from the previous fiscal year to identify common pitfalls in the workflow.</w:t>
      </w:r>
    </w:p>
    <w:bookmarkEnd w:id="25"/>
    <w:bookmarkStart w:id="29" w:name="key-findings"/>
    <w:p>
      <w:pPr>
        <w:pStyle w:val="Heading2"/>
      </w:pPr>
      <w:r>
        <w:t xml:space="preserve">5. Key Findings</w:t>
      </w:r>
    </w:p>
    <w:bookmarkStart w:id="26" w:name="the-importance-of-regulatory-compliance"/>
    <w:p>
      <w:pPr>
        <w:pStyle w:val="Heading3"/>
      </w:pPr>
      <w:r>
        <w:t xml:space="preserve">5.1 The Importance of Regulatory Compliance</w:t>
      </w:r>
    </w:p>
    <w:p>
      <w:pPr>
        <w:pStyle w:val="FirstParagraph"/>
      </w:pPr>
      <w:r>
        <w:t xml:space="preserve">In Houston, adherence to CLIA (Clinical Laboratory Improvement Amendments) and OSHA (Occupational Safety and Health Administration) standards is non-negotiable. The case study revealed that laboratory technicians act as the first line of defense against regulatory violations. A single error in labeling a hazardous chemical sample or misinterpreting a patient’s critical value can have legal and health consequences. Technicians emphasized that their training in safety protocols was the most vital aspect of their employment, particularly given Houston’s industrial hazards.</w:t>
      </w:r>
    </w:p>
    <w:bookmarkEnd w:id="26"/>
    <w:bookmarkStart w:id="27" w:name="staffing-and-workload-management"/>
    <w:p>
      <w:pPr>
        <w:pStyle w:val="Heading3"/>
      </w:pPr>
      <w:r>
        <w:t xml:space="preserve">5.2 Staffing and Workload Management</w:t>
      </w:r>
    </w:p>
    <w:p>
      <w:pPr>
        <w:pStyle w:val="FirstParagraph"/>
      </w:pPr>
      <w:r>
        <w:t xml:space="preserve">The study found a direct correlation between staffing levels during peak hours (typically 6:00 AM to 10:00 AM for medical labs) and error rates. During the observed period, understaffing led to a 15% increase in processing time. Laboratory technicians reported high levels of fatigue, which necessitated strict rotation schedules between manual tasks and monitoring automated analyzers.</w:t>
      </w:r>
    </w:p>
    <w:bookmarkEnd w:id="27"/>
    <w:bookmarkStart w:id="28" w:name="communication-as-a-core-competency"/>
    <w:p>
      <w:pPr>
        <w:pStyle w:val="Heading3"/>
      </w:pPr>
      <w:r>
        <w:t xml:space="preserve">5.3 Communication as a Core Competency</w:t>
      </w:r>
    </w:p>
    <w:p>
      <w:pPr>
        <w:pStyle w:val="FirstParagraph"/>
      </w:pPr>
      <w:r>
        <w:t xml:space="preserve">Houston’s multicultural demographic requires laboratory technicians to communicate effectively with a diverse range of patients and industrial clients. The case study highlights instances where technical knowledge was insufficient without soft skills. For example, explaining complex testing procedures to non-English speaking patients or clarifying environmental compliance issues with plant managers required strong interpersonal skills.</w:t>
      </w:r>
    </w:p>
    <w:bookmarkEnd w:id="28"/>
    <w:bookmarkEnd w:id="29"/>
    <w:bookmarkStart w:id="30" w:name="X38b4c49b90b3198bedb7f8c798c7feb9461fcf4"/>
    <w:p>
      <w:pPr>
        <w:pStyle w:val="Heading2"/>
      </w:pPr>
      <w:r>
        <w:t xml:space="preserve">6. Discussion: The Evolving Role of the Laboratory Technician</w:t>
      </w:r>
    </w:p>
    <w:p>
      <w:pPr>
        <w:pStyle w:val="FirstParagraph"/>
      </w:pPr>
      <w:r>
        <w:t xml:space="preserve">The data from this case study suggests that the definition of a laboratory technician in Houston is expanding. No longer just a "sample processor," the modern technician is a data analyst, safety officer, and customer service representative combined. The integration of artificial intelligence in diagnostic tools means that technicians must now verify AI-generated results rather than generate them manually. This shift requires continuous education and upskilling.</w:t>
      </w:r>
    </w:p>
    <w:p>
      <w:pPr>
        <w:pStyle w:val="BodyText"/>
      </w:pPr>
      <w:r>
        <w:t xml:space="preserve">Furthermore, the economic stability of Houston ties directly to the reliability of its laboratories. Whether it is ensuring the purity of fuel additives or diagnosing infectious diseases in a crowded urban center, the laboratory technician provides the data integrity upon which trust is built. The case study underscores that investing in these roles—through better pay, mental health support, and advanced training—yields significant returns in public health and industrial efficiency.</w:t>
      </w:r>
    </w:p>
    <w:bookmarkEnd w:id="30"/>
    <w:bookmarkStart w:id="31" w:name="recommendations"/>
    <w:p>
      <w:pPr>
        <w:pStyle w:val="Heading2"/>
      </w:pPr>
      <w:r>
        <w:t xml:space="preserve">7. Recommendations</w:t>
      </w:r>
    </w:p>
    <w:p>
      <w:pPr>
        <w:pStyle w:val="FirstParagraph"/>
      </w:pPr>
      <w:r>
        <w:t xml:space="preserve">Based on the findings of this case study regarding laboratory technicians in United States Houston, the following recommendations are proposed:</w:t>
      </w:r>
    </w:p>
    <w:p>
      <w:pPr>
        <w:numPr>
          <w:ilvl w:val="0"/>
          <w:numId w:val="1003"/>
        </w:numPr>
        <w:pStyle w:val="Compact"/>
      </w:pPr>
      <w:r>
        <w:rPr>
          <w:bCs/>
          <w:b/>
        </w:rPr>
        <w:t xml:space="preserve">Automation Enhancement:</w:t>
      </w:r>
      <w:r>
        <w:br/>
      </w:r>
      <w:r>
        <w:t xml:space="preserve">Facilities should invest in further automation of pre-analytical steps to reduce physical strain and human error.</w:t>
      </w:r>
    </w:p>
    <w:p>
      <w:pPr>
        <w:numPr>
          <w:ilvl w:val="0"/>
          <w:numId w:val="1003"/>
        </w:numPr>
        <w:pStyle w:val="Compact"/>
      </w:pPr>
      <w:r>
        <w:rPr>
          <w:bCs/>
          <w:b/>
        </w:rPr>
        <w:t xml:space="preserve">Cross-Training Programs:</w:t>
      </w:r>
      <w:r>
        <w:br/>
      </w:r>
      <w:r>
        <w:t xml:space="preserve">Techicians should be cross-trained in both clinical and industrial protocols to increase workforce flexibility during staffing shortages.</w:t>
      </w:r>
    </w:p>
    <w:p>
      <w:pPr>
        <w:numPr>
          <w:ilvl w:val="0"/>
          <w:numId w:val="1003"/>
        </w:numPr>
        <w:pStyle w:val="Compact"/>
      </w:pPr>
      <w:r>
        <w:rPr>
          <w:bCs/>
          <w:b/>
        </w:rPr>
        <w:t xml:space="preserve">Mental Health Support:</w:t>
      </w:r>
      <w:r>
        <w:br/>
      </w:r>
      <w:r>
        <w:t xml:space="preserve">Hospital administrators should implement structured break schedules and stress management resources, recognizing the high-stress nature of the Houston healthcare sector.</w:t>
      </w:r>
    </w:p>
    <w:p>
      <w:pPr>
        <w:numPr>
          <w:ilvl w:val="0"/>
          <w:numId w:val="1003"/>
        </w:numPr>
        <w:pStyle w:val="Compact"/>
      </w:pPr>
      <w:r>
        <w:rPr>
          <w:bCs/>
          <w:b/>
        </w:rPr>
        <w:t xml:space="preserve">Diversity in Hiring:</w:t>
      </w:r>
      <w:r>
        <w:br/>
      </w:r>
      <w:r>
        <w:t xml:space="preserve">To better serve Houston’s population, recruitment efforts should prioritize bilingual candidates and diverse backgrounds.</w:t>
      </w:r>
    </w:p>
    <w:bookmarkEnd w:id="31"/>
    <w:bookmarkStart w:id="32" w:name="conclusion"/>
    <w:p>
      <w:pPr>
        <w:pStyle w:val="Heading2"/>
      </w:pPr>
      <w:r>
        <w:t xml:space="preserve">8. Conclusion</w:t>
      </w:r>
    </w:p>
    <w:p>
      <w:pPr>
        <w:pStyle w:val="FirstParagraph"/>
      </w:pPr>
      <w:r>
        <w:t xml:space="preserve">This case study demonstrates that the laboratory technician is an indispensable asset to the scientific and medical infrastructure of Houston. Their work supports both the life-saving capabilities of the Texas Medical Center and the industrial prowess of Petrochemical Alley in United States. As technology advances and urban demands grow, it is imperative that stakeholders recognize, support, and value this critical profession. The precision, integrity, and dedication shown by these technicians are what keep Houston functioning safely as one of America’s most dynamic cities.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1"/>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Vital Role of Laboratory Technicians in Houston</dc:title>
  <dc:creator/>
  <dc:language>en</dc:language>
  <cp:keywords/>
  <dcterms:created xsi:type="dcterms:W3CDTF">2026-07-29T05:12:12Z</dcterms:created>
  <dcterms:modified xsi:type="dcterms:W3CDTF">2026-07-29T05:12:12Z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