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Argentina</w:t>
      </w:r>
      <w:r>
        <w:t xml:space="preserve"> </w:t>
      </w:r>
      <w:r>
        <w:t xml:space="preserve">Córdoba</w:t>
      </w:r>
    </w:p>
    <w:p>
      <w:pPr>
        <w:pStyle w:val="FirstParagraph"/>
      </w:pPr>
      <w:r>
        <w:t xml:space="preserve">Comprehensive Case Study on Legal Representation and Judicial Strategy in Argentina Córdoba&lt; p &gt;Exploring the intersection of regional legal frameworks, judicial efficiency, and strategic</w:t>
      </w:r>
      <w:r>
        <w:t xml:space="preserve"> </w:t>
      </w:r>
      <w:r>
        <w:rPr>
          <w:bCs/>
          <w:b/>
        </w:rPr>
        <w:t xml:space="preserve">Lawyer</w:t>
      </w:r>
      <w:r>
        <w:t xml:space="preserve"> </w:t>
      </w:r>
      <w:r>
        <w:t xml:space="preserve">advocacy within the province of</w:t>
      </w:r>
      <w:r>
        <w:t xml:space="preserve"> </w:t>
      </w:r>
      <w:r>
        <w:rPr>
          <w:bCs/>
          <w:b/>
        </w:rPr>
        <w:t xml:space="preserve">Argentina Córdoba</w:t>
      </w:r>
      <w:r>
        <w:t xml:space="preserve">.</w:t>
      </w:r>
    </w:p>
    <w:p>
      <w:pPr>
        <w:pStyle w:val="BodyText"/>
      </w:pPr>
      <w:r>
        <w:t xml:space="preserve">1. Introduction to the Regional Legal Context&lt; p&gt;The province of Córdoba stands as one of the most economically significant and densely populated regions in Argentina. As a hub for industrial development, higher education, and agricultural commerce, it generates a complex web of legal disputes that require specialized intervention. This</w:t>
      </w:r>
      <w:r>
        <w:t xml:space="preserve"> </w:t>
      </w:r>
      <w:r>
        <w:rPr>
          <w:bCs/>
          <w:b/>
        </w:rPr>
        <w:t xml:space="preserve">Case Study</w:t>
      </w:r>
      <w:r>
        <w:t xml:space="preserve"> </w:t>
      </w:r>
      <w:r>
        <w:t xml:space="preserve">aims to dissect the nuances of practicing law within this specific jurisdiction. It is not merely about applying national laws found in the Argentine Civil and Commercial Code; rather, it is about understanding how these federal statutes interact with provincial procedural codes and local judicial customs unique to</w:t>
      </w:r>
      <w:r>
        <w:t xml:space="preserve"> </w:t>
      </w:r>
      <w:r>
        <w:rPr>
          <w:bCs/>
          <w:b/>
        </w:rPr>
        <w:t xml:space="preserve">Argentina Córdoba</w:t>
      </w:r>
      <w:r>
        <w:t xml:space="preserve">.</w:t>
      </w:r>
    </w:p>
    <w:p>
      <w:pPr>
        <w:pStyle w:val="BodyText"/>
      </w:pPr>
      <w:r>
        <w:t xml:space="preserve">&lt; p&gt;In recent years, the legal landscape in</w:t>
      </w:r>
      <w:r>
        <w:t xml:space="preserve"> </w:t>
      </w:r>
      <w:r>
        <w:rPr>
          <w:bCs/>
          <w:b/>
        </w:rPr>
        <w:t xml:space="preserve">Argentina Córdoba</w:t>
      </w:r>
      <w:r>
        <w:t xml:space="preserve"> </w:t>
      </w:r>
      <w:r>
        <w:t xml:space="preserve">has undergone significant transformation. The demand for efficient dispute resolution has increased due to economic fluctuations and urban expansion. Consequently, a competent</w:t>
      </w:r>
      <w:r>
        <w:t xml:space="preserve"> </w:t>
      </w:r>
      <w:r>
        <w:rPr>
          <w:bCs/>
          <w:b/>
        </w:rPr>
        <w:t xml:space="preserve">Lawyer</w:t>
      </w:r>
      <w:r>
        <w:t xml:space="preserve"> </w:t>
      </w:r>
      <w:r>
        <w:t xml:space="preserve">in this region must possess not only a rigorous academic background but also a pragmatic understanding of the local court systems, particularly the Civil and Commercial Courts of Capital and the surrounding departments.</w:t>
      </w:r>
    </w:p>
    <w:p>
      <w:pPr>
        <w:pStyle w:val="BodyText"/>
      </w:pPr>
      <w:r>
        <w:t xml:space="preserve">2. Objective of This Case Study&lt; p&gt;The primary objective of this document is to analyze the effectiveness of strategic legal representation in resolving complex commercial litigation within</w:t>
      </w:r>
      <w:r>
        <w:t xml:space="preserve"> </w:t>
      </w:r>
      <w:r>
        <w:rPr>
          <w:bCs/>
          <w:b/>
        </w:rPr>
        <w:t xml:space="preserve">Argentina Córdoba</w:t>
      </w:r>
      <w:r>
        <w:t xml:space="preserve">. By examining a hypothetical yet representative scenario involving a breach of contract between two mid-sized manufacturing firms, we can illustrate the critical role a</w:t>
      </w:r>
      <w:r>
        <w:t xml:space="preserve"> </w:t>
      </w:r>
      <w:r>
        <w:rPr>
          <w:bCs/>
          <w:b/>
        </w:rPr>
        <w:t xml:space="preserve">Lawyer</w:t>
      </w:r>
      <w:r>
        <w:t xml:space="preserve"> </w:t>
      </w:r>
      <w:r>
        <w:t xml:space="preserve">plays in navigating procedural hurdles, managing client expectations, and achieving favorable outcomes. This study highlights why local knowledge is paramount when seeking legal counsel in</w:t>
      </w:r>
      <w:r>
        <w:t xml:space="preserve"> </w:t>
      </w:r>
      <w:r>
        <w:rPr>
          <w:bCs/>
          <w:b/>
        </w:rPr>
        <w:t xml:space="preserve">Argentina Córdoba</w:t>
      </w:r>
      <w:r>
        <w:t xml:space="preserve">.</w:t>
      </w:r>
    </w:p>
    <w:p>
      <w:pPr>
        <w:pStyle w:val="BodyText"/>
      </w:pPr>
      <w:r>
        <w:t xml:space="preserve">3. Case Scenario: The Industrial Dispute&lt; p&gt;The subject of this</w:t>
      </w:r>
      <w:r>
        <w:t xml:space="preserve"> </w:t>
      </w:r>
      <w:r>
        <w:rPr>
          <w:bCs/>
          <w:b/>
        </w:rPr>
        <w:t xml:space="preserve">Case Study</w:t>
      </w:r>
      <w:r>
        <w:t xml:space="preserve"> </w:t>
      </w:r>
      <w:r>
        <w:t xml:space="preserve">involves a dispute arising from a supply chain agreement between "Córdoba Tech Solutions," a local software integrator based in the capital city, and "Pampas Industries," an agricultural machinery manufacturer located in the rural hinterlands of the province. The contract stipulated the delivery of specialized monitoring equipment within six months. However, due to global supply chain disruptions and unexpected regulatory changes introduced by provincial authorities in</w:t>
      </w:r>
      <w:r>
        <w:t xml:space="preserve"> </w:t>
      </w:r>
      <w:r>
        <w:rPr>
          <w:bCs/>
          <w:b/>
        </w:rPr>
        <w:t xml:space="preserve">Argentina Córdoba</w:t>
      </w:r>
      <w:r>
        <w:t xml:space="preserve">, Pampas Industries failed to deliver on time.</w:t>
      </w:r>
    </w:p>
    <w:p>
      <w:pPr>
        <w:pStyle w:val="BodyText"/>
      </w:pPr>
      <w:r>
        <w:t xml:space="preserve">&lt; p&gt;Córdoba Tech Solutions initiated legal proceedings for damages and specific performance. This scenario is highly typical in the region, where local businesses often struggle with broader economic pressures that are exacerbated by local bureaucratic delays. The complexity lies not just in the contract terms, but in the procedural maneuvering required within the provincial court system.</w:t>
      </w:r>
    </w:p>
    <w:p>
      <w:pPr>
        <w:pStyle w:val="BodyText"/>
      </w:pPr>
      <w:r>
        <w:t xml:space="preserve">4. Role of the Lawyer&lt; p&gt;In this context, a</w:t>
      </w:r>
      <w:r>
        <w:t xml:space="preserve"> </w:t>
      </w:r>
      <w:r>
        <w:rPr>
          <w:bCs/>
          <w:b/>
        </w:rPr>
        <w:t xml:space="preserve">Lawyer</w:t>
      </w:r>
      <w:r>
        <w:t xml:space="preserve"> </w:t>
      </w:r>
      <w:r>
        <w:t xml:space="preserve">serves as both an advocate and a strategic advisor. The initial phase involved a thorough audit of all contractual documentation and correspondence. A skilled</w:t>
      </w:r>
      <w:r>
        <w:t xml:space="preserve"> </w:t>
      </w:r>
      <w:r>
        <w:rPr>
          <w:bCs/>
          <w:b/>
        </w:rPr>
        <w:t xml:space="preserve">Lawyer</w:t>
      </w:r>
      <w:r>
        <w:t xml:space="preserve"> </w:t>
      </w:r>
      <w:r>
        <w:t xml:space="preserve">would identify that while the federal contract law favors the plaintiff, local procedural rules in</w:t>
      </w:r>
    </w:p>
    <w:p>
      <w:pPr>
        <w:pStyle w:val="BodyText"/>
      </w:pPr>
      <w:r>
        <w:t xml:space="preserve">Argentina Córdoba</w:t>
      </w:r>
    </w:p>
    <w:p>
      <w:pPr>
        <w:pStyle w:val="BodyText"/>
      </w:pPr>
      <w:r>
        <w:t xml:space="preserve">&lt; p&gt;The</w:t>
      </w:r>
    </w:p>
    <w:p>
      <w:pPr>
        <w:pStyle w:val="BodyText"/>
      </w:pPr>
      <w:r>
        <w:t xml:space="preserve">Lawyer</w:t>
      </w:r>
    </w:p>
    <w:p>
      <w:pPr>
        <w:pStyle w:val="BodyText"/>
      </w:pPr>
      <w:r>
        <w:t xml:space="preserve">&lt; p&gt;Furthermore, communication is key. A</w:t>
      </w:r>
    </w:p>
    <w:p>
      <w:pPr>
        <w:pStyle w:val="BodyText"/>
      </w:pPr>
      <w:r>
        <w:t xml:space="preserve">Lawyer</w:t>
      </w:r>
    </w:p>
    <w:p>
      <w:pPr>
        <w:pStyle w:val="BodyText"/>
      </w:pPr>
      <w:r>
        <w:t xml:space="preserve">5. Challenges Specific to Argentina Córdoba&lt; p&gt;Navigating the legal system in</w:t>
      </w:r>
      <w:r>
        <w:t xml:space="preserve"> </w:t>
      </w:r>
      <w:r>
        <w:rPr>
          <w:bCs/>
          <w:b/>
        </w:rPr>
        <w:t xml:space="preserve">Argentina Córdoba</w:t>
      </w:r>
      <w:r>
        <w:t xml:space="preserve">Argentina Córdoba</w:t>
      </w:r>
    </w:p>
    <w:p>
      <w:pPr>
        <w:pStyle w:val="BodyText"/>
      </w:pPr>
      <w:r>
        <w:t xml:space="preserve">&lt; p&gt;Additionally, cultural factors play a significant role. In Cordobés society, personal relationships and trust are often as important as legal statutes. A</w:t>
      </w:r>
    </w:p>
    <w:p>
      <w:pPr>
        <w:pStyle w:val="BodyText"/>
      </w:pPr>
      <w:r>
        <w:t xml:space="preserve">Lawyer</w:t>
      </w:r>
    </w:p>
    <w:p>
      <w:pPr>
        <w:pStyle w:val="BodyText"/>
      </w:pPr>
      <w:r>
        <w:t xml:space="preserve">6. Strategic Outcomes and Analysis&lt; p&gt;Through the diligent work of the representing</w:t>
      </w:r>
    </w:p>
    <w:p>
      <w:pPr>
        <w:pStyle w:val="BodyText"/>
      </w:pPr>
      <w:r>
        <w:t xml:space="preserve">Lawyer</w:t>
      </w:r>
    </w:p>
    <w:p>
      <w:pPr>
        <w:pStyle w:val="BodyText"/>
      </w:pPr>
      <w:r>
        <w:t xml:space="preserve">&lt; p&gt;This outcome underscores several key lessons for future legal engagements in</w:t>
      </w:r>
    </w:p>
    <w:p>
      <w:pPr>
        <w:pStyle w:val="BodyText"/>
      </w:pPr>
      <w:r>
        <w:t xml:space="preserve">Argentina Córdoba</w:t>
      </w:r>
    </w:p>
    <w:p>
      <w:pPr>
        <w:pStyle w:val="BodyText"/>
      </w:pPr>
      <w:r>
        <w:t xml:space="preserve">a) Proximity Matters: A</w:t>
      </w:r>
    </w:p>
    <w:p>
      <w:pPr>
        <w:pStyle w:val="BodyText"/>
      </w:pPr>
      <w:r>
        <w:t xml:space="preserve">Lawyer</w:t>
      </w:r>
    </w:p>
    <w:p>
      <w:pPr>
        <w:pStyle w:val="BodyText"/>
      </w:pPr>
      <w:r>
        <w:t xml:space="preserve">7. Conclusion&lt; p&gt;In conclusion, this</w:t>
      </w:r>
    </w:p>
    <w:p>
      <w:pPr>
        <w:pStyle w:val="BodyText"/>
      </w:pPr>
      <w:r>
        <w:t xml:space="preserve">Case Study</w:t>
      </w:r>
    </w:p>
    <w:p>
      <w:pPr>
        <w:pStyle w:val="BodyText"/>
      </w:pPr>
      <w:r>
        <w:t xml:space="preserve">&lt; p&gt;The role of a</w:t>
      </w:r>
    </w:p>
    <w:p>
      <w:pPr>
        <w:pStyle w:val="BodyText"/>
      </w:pPr>
      <w:r>
        <w:t xml:space="preserve">Lawyer&lt; pUltimately, whether one is an individual or a corporation seeking justice in</w:t>
      </w:r>
    </w:p>
    <w:p>
      <w:pPr>
        <w:pStyle w:val="BodyText"/>
      </w:pPr>
      <w:r>
        <w:t xml:space="preserve">Argentina Córdoba</w:t>
      </w:r>
    </w:p>
    <w:p>
      <w:pPr>
        <w:pStyle w:val="BodyText"/>
      </w:pPr>
      <w:r>
        <w:t xml:space="preserve">a strategic partner who understands the local terrain. By leveraging deep regional knowledge, adhering to ethical standards, and employing innovative legal strategies, a dedicated</w:t>
      </w:r>
    </w:p>
    <w:p>
      <w:pPr>
        <w:pStyle w:val="BodyText"/>
      </w:pPr>
      <w:r>
        <w:t xml:space="preserve">Lawyer</w:t>
      </w:r>
    </w:p>
    <w:p>
      <w:pPr>
        <w:pStyle w:val="BodyText"/>
      </w:pPr>
      <w:r>
        <w:t xml:space="preserve">&lt; p &gt;© 2023 Legal Insights Series. All rights reserved. This document is for informational purposes only and does not constitute legal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Argentina Córdoba</dc:title>
  <dc:creator/>
  <dc:language>en</dc:language>
  <cp:keywords/>
  <dcterms:created xsi:type="dcterms:W3CDTF">2026-07-29T03:32:32Z</dcterms:created>
  <dcterms:modified xsi:type="dcterms:W3CDTF">2026-07-29T03:32:32Z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