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Legal</w:t>
      </w:r>
      <w:r>
        <w:t xml:space="preserve"> </w:t>
      </w:r>
      <w:r>
        <w:t xml:space="preserve">Representation</w:t>
      </w:r>
      <w:r>
        <w:t xml:space="preserve"> </w:t>
      </w:r>
      <w:r>
        <w:t xml:space="preserve">in</w:t>
      </w:r>
      <w:r>
        <w:t xml:space="preserve"> </w:t>
      </w:r>
      <w:r>
        <w:t xml:space="preserve">France</w:t>
      </w:r>
      <w:r>
        <w:t xml:space="preserve"> </w:t>
      </w:r>
      <w:r>
        <w:t xml:space="preserve">Lyon</w:t>
      </w:r>
    </w:p>
    <w:bookmarkStart w:id="30" w:name="Xa96a3435c0b161c06d05adf2f8530fa64314a9e"/>
    <w:p>
      <w:pPr>
        <w:pStyle w:val="Heading1"/>
      </w:pPr>
      <w:r>
        <w:t xml:space="preserve">A Comprehensive Case Study on Legal Representation in France Lyon</w:t>
      </w:r>
    </w:p>
    <w:p>
      <w:pPr>
        <w:pStyle w:val="FirstParagraph"/>
      </w:pPr>
      <w:r>
        <w:rPr>
          <w:bCs/>
          <w:b/>
        </w:rPr>
        <w:t xml:space="preserve">Purpose:</w:t>
      </w:r>
      <w:r>
        <w:t xml:space="preserve"> </w:t>
      </w:r>
      <w:r>
        <w:t xml:space="preserve">This document serves as a detailed case study regarding the strategic necessity of engaging a specialized Lawyer within the jurisdiction of France Lyon. It outlines the complexities of French civil procedure, highlights regional legal nuances, and demonstrates why local expertise is indispensable for successful litigation outcomes in this major European hub.</w:t>
      </w:r>
    </w:p>
    <w:bookmarkStart w:id="20" w:name="X65177a1f5639499258e3cab23498b92b17de21b"/>
    <w:p>
      <w:pPr>
        <w:pStyle w:val="Heading2"/>
      </w:pPr>
      <w:r>
        <w:t xml:space="preserve">1. Introduction to Jurisdictional Complexity</w:t>
      </w:r>
    </w:p>
    <w:p>
      <w:pPr>
        <w:pStyle w:val="FirstParagraph"/>
      </w:pPr>
      <w:r>
        <w:t xml:space="preserve">The Republic of France operates under a civil law system heavily influenced by the Napoleonic Code. Unlike common law jurisdictions where precedent plays a dominant role, the French legal framework relies primarily on comprehensive written codes and statutes. Within this vast national structure, Lyon stands out as one of the two most significant judicial centers in France (alongside Paris). Therefore, any legal engagement involving property disputes, international contracts within Europe, or commercial litigation</w:t>
      </w:r>
      <w:r>
        <w:t xml:space="preserve"> </w:t>
      </w:r>
      <w:r>
        <w:rPr>
          <w:bCs/>
          <w:b/>
        </w:rPr>
        <w:t xml:space="preserve">France Lyon</w:t>
      </w:r>
      <w:r>
        <w:t xml:space="preserve"> </w:t>
      </w:r>
      <w:r>
        <w:t xml:space="preserve">requires a nuanced understanding that generalist counsel from outside the region cannot provide.</w:t>
      </w:r>
    </w:p>
    <w:p>
      <w:pPr>
        <w:pStyle w:val="BodyText"/>
      </w:pPr>
      <w:r>
        <w:t xml:space="preserve">This case study analyzes why retaining a specialized Lawyer is not merely an option but a strategic imperative for individuals and businesses operating in this dynamic city. The document explores specific procedural hurdles, cultural expectations of the judiciary, and the tactical advantages offered by local legal practitioners.</w:t>
      </w:r>
    </w:p>
    <w:bookmarkEnd w:id="20"/>
    <w:bookmarkStart w:id="21" w:name="profile-of-the-litigation-scenario"/>
    <w:p>
      <w:pPr>
        <w:pStyle w:val="Heading2"/>
      </w:pPr>
      <w:r>
        <w:t xml:space="preserve">2. Profile of the Litigation Scenario</w:t>
      </w:r>
    </w:p>
    <w:p>
      <w:pPr>
        <w:pStyle w:val="FirstParagraph"/>
      </w:pPr>
      <w:r>
        <w:t xml:space="preserve">To illustrate these points effectively, we examine a hypothetical yet realistic scenario involving an international commercial dispute situated in</w:t>
      </w:r>
      <w:r>
        <w:t xml:space="preserve"> </w:t>
      </w:r>
      <w:r>
        <w:rPr>
          <w:bCs/>
          <w:b/>
        </w:rPr>
        <w:t xml:space="preserve">France Lyon</w:t>
      </w:r>
      <w:r>
        <w:t xml:space="preserve">. A mid-sized German manufacturing firm sought to terminate a distribution contract with a local French distributor based in the 7th arrondissement of Lyon. The dispute centered on allegations of breach of exclusivity clauses and unpaid royalties. While the contract included an arbitration clause, the French distributor filed an immediate injunction request before the Tribunal Judiciaire de Lyon to halt potential asset transfers.</w:t>
      </w:r>
    </w:p>
    <w:p>
      <w:pPr>
        <w:pStyle w:val="BodyText"/>
      </w:pPr>
      <w:r>
        <w:t xml:space="preserve">The core challenge was not just substantive law, but procedural urgency and local judicial temperament. This scenario necessitated a Lawyer who possessed intimate knowledge of how judges in</w:t>
      </w:r>
      <w:r>
        <w:t xml:space="preserve"> </w:t>
      </w:r>
      <w:r>
        <w:rPr>
          <w:bCs/>
          <w:b/>
        </w:rPr>
        <w:t xml:space="preserve">France Lyon</w:t>
      </w:r>
      <w:r>
        <w:t xml:space="preserve"> </w:t>
      </w:r>
      <w:r>
        <w:t xml:space="preserve">handle emergency commercial proceedings (Référé).</w:t>
      </w:r>
    </w:p>
    <w:bookmarkEnd w:id="21"/>
    <w:bookmarkStart w:id="25" w:name="the-critical-role-of-the-local-lawyer"/>
    <w:p>
      <w:pPr>
        <w:pStyle w:val="Heading2"/>
      </w:pPr>
      <w:r>
        <w:t xml:space="preserve">3. The Critical Role of the Local Lawyer</w:t>
      </w:r>
    </w:p>
    <w:p>
      <w:pPr>
        <w:pStyle w:val="FirstParagraph"/>
      </w:pPr>
      <w:r>
        <w:t xml:space="preserve">In this case study, the engagement of a specialized Lawyer proved decisive for three primary reasons:</w:t>
      </w:r>
    </w:p>
    <w:bookmarkStart w:id="22" w:name="X3a8a98e8fd10fc2816928870ea1df325732fbb6"/>
    <w:p>
      <w:pPr>
        <w:pStyle w:val="Heading3"/>
      </w:pPr>
      <w:r>
        <w:t xml:space="preserve">A. Procedural Mastery and Judicial Etiquette</w:t>
      </w:r>
    </w:p>
    <w:p>
      <w:pPr>
        <w:pStyle w:val="FirstParagraph"/>
      </w:pPr>
      <w:r>
        <w:t xml:space="preserve">The French legal system is formalistic regarding deadlines and document formatting. A generic or foreign attorney might fail to adhere to strict formatting rules required by the</w:t>
      </w:r>
      <w:r>
        <w:t xml:space="preserve"> </w:t>
      </w:r>
      <w:r>
        <w:rPr>
          <w:bCs/>
          <w:b/>
        </w:rPr>
        <w:t xml:space="preserve">France Lyon</w:t>
      </w:r>
      <w:r>
        <w:t xml:space="preserve"> </w:t>
      </w:r>
      <w:r>
        <w:t xml:space="preserve">court registry. The retained Lawyer immediately filed a "Requête en référé" (request for emergency proceedings) adhering strictly to local courthouse protocols. Furthermore, the lawyer understood the unspoken etiquette of presenting before judges at Palais de Justice de Lyon, ensuring that arguments were framed in a manner consistent with French judicial expectations—prioritizing statutory interpretation over persuasive rhetoric typical in Anglo-American courts.</w:t>
      </w:r>
    </w:p>
    <w:bookmarkEnd w:id="22"/>
    <w:bookmarkStart w:id="23" w:name="X41e56a742c11a1c5e8f12bbe32d9a383a2c190a"/>
    <w:p>
      <w:pPr>
        <w:pStyle w:val="Heading3"/>
      </w:pPr>
      <w:r>
        <w:t xml:space="preserve">B. Access to Local Networks and Expert Witnesses</w:t>
      </w:r>
    </w:p>
    <w:p>
      <w:pPr>
        <w:pStyle w:val="FirstParagraph"/>
      </w:pPr>
      <w:r>
        <w:t xml:space="preserve">A Lawyer operating within</w:t>
      </w:r>
      <w:r>
        <w:t xml:space="preserve"> </w:t>
      </w:r>
      <w:r>
        <w:rPr>
          <w:bCs/>
          <w:b/>
        </w:rPr>
        <w:t xml:space="preserve">France Lyon</w:t>
      </w:r>
      <w:r>
        <w:t xml:space="preserve"> </w:t>
      </w:r>
      <w:r>
        <w:t xml:space="preserve">has established relationships with court-appointed experts (experts judiciaires). In commercial disputes involving complex accounting or market analysis, the neutrality and credibility of the expert are paramount. The local Lawyer was able to select an expert known for impartiality and technical proficiency in French trade law, thereby preventing delays that could have occurred if a foreign entity had attempted to navigate this selection process independently.</w:t>
      </w:r>
    </w:p>
    <w:bookmarkEnd w:id="23"/>
    <w:bookmarkStart w:id="24" w:name="c.-cultural-and-linguistic-precision"/>
    <w:p>
      <w:pPr>
        <w:pStyle w:val="Heading3"/>
      </w:pPr>
      <w:r>
        <w:t xml:space="preserve">C. Cultural and Linguistic Precision</w:t>
      </w:r>
    </w:p>
    <w:p>
      <w:pPr>
        <w:pStyle w:val="FirstParagraph"/>
      </w:pPr>
      <w:r>
        <w:t xml:space="preserve">While English may be spoken in international business circles, all judicial proceedings in</w:t>
      </w:r>
      <w:r>
        <w:t xml:space="preserve"> </w:t>
      </w:r>
      <w:r>
        <w:rPr>
          <w:bCs/>
          <w:b/>
        </w:rPr>
        <w:t xml:space="preserve">France Lyon</w:t>
      </w:r>
      <w:r>
        <w:t xml:space="preserve"> </w:t>
      </w:r>
      <w:r>
        <w:t xml:space="preserve">must occur in French. Legal terminology does not translate perfectly; concepts such as "bonne foi" (good faith) or "abus de droit" (abuse of right) carry specific jurisprudential weight that a non-native speaker might misinterpret. The Lawyer ensured that all filings were linguistically flawless, avoiding pitfalls where ambiguous phrasing could be exploited by the opposing counsel.</w:t>
      </w:r>
    </w:p>
    <w:bookmarkEnd w:id="24"/>
    <w:bookmarkEnd w:id="25"/>
    <w:bookmarkStart w:id="26" w:name="strategic-outcomes-and-resolution"/>
    <w:p>
      <w:pPr>
        <w:pStyle w:val="Heading2"/>
      </w:pPr>
      <w:r>
        <w:t xml:space="preserve">4. Strategic Outcomes and Resolution</w:t>
      </w:r>
    </w:p>
    <w:p>
      <w:pPr>
        <w:pStyle w:val="FirstParagraph"/>
      </w:pPr>
      <w:r>
        <w:t xml:space="preserve">Thanks to the intervention of the specialized Lawyer, several key milestones were achieved rapidly:</w:t>
      </w:r>
    </w:p>
    <w:p>
      <w:pPr>
        <w:numPr>
          <w:ilvl w:val="0"/>
          <w:numId w:val="1001"/>
        </w:numPr>
        <w:pStyle w:val="Compact"/>
      </w:pPr>
      <w:r>
        <w:rPr>
          <w:bCs/>
          <w:b/>
        </w:rPr>
        <w:t xml:space="preserve">Injunction Granted:</w:t>
      </w:r>
      <w:r>
        <w:t xml:space="preserve">France Lyon tribunal. This prevented the distributor from moving funds offshore.</w:t>
      </w:r>
    </w:p>
    <w:p>
      <w:pPr>
        <w:numPr>
          <w:ilvl w:val="0"/>
          <w:numId w:val="1001"/>
        </w:numPr>
        <w:pStyle w:val="Compact"/>
      </w:pPr>
      <w:r>
        <w:rPr>
          <w:bCs/>
          <w:b/>
        </w:rPr>
        <w:t xml:space="preserve">Negotiation Leverage:</w:t>
      </w:r>
      <w:r>
        <w:t xml:space="preserve"> </w:t>
      </w:r>
      <w:r>
        <w:t xml:space="preserve">With the legal pressure applied through proper procedural channels, the opposing party was forced to return to negotiation tables. The Lawyer utilized their reputation within the local bar association in</w:t>
      </w:r>
      <w:r>
        <w:t xml:space="preserve"> </w:t>
      </w:r>
      <w:r>
        <w:rPr>
          <w:bCs/>
          <w:b/>
        </w:rPr>
        <w:t xml:space="preserve">France Lyon</w:t>
      </w:r>
      <w:r>
        <w:t xml:space="preserve"> </w:t>
      </w:r>
      <w:r>
        <w:t xml:space="preserve">to facilitate a confidential mediation session.</w:t>
      </w:r>
    </w:p>
    <w:p>
      <w:pPr>
        <w:numPr>
          <w:ilvl w:val="0"/>
          <w:numId w:val="1001"/>
        </w:numPr>
        <w:pStyle w:val="Compact"/>
      </w:pPr>
      <w:r>
        <w:rPr>
          <w:bCs/>
          <w:b/>
        </w:rPr>
        <w:t xml:space="preserve">Favorable Settlement:</w:t>
      </w:r>
      <w:r>
        <w:t xml:space="preserve"> </w:t>
      </w:r>
      <w:r>
        <w:t xml:space="preserve">Rather than enduring a two-year trial, the case settled. The German firm recovered unpaid royalties and secured a modified distribution agreement that protected their market interests while respecting local commercial customs.</w:t>
      </w:r>
    </w:p>
    <w:bookmarkEnd w:id="26"/>
    <w:bookmarkStart w:id="27" w:name="X8e5d8248c7ef11c38590ccdeee6b4508c98b899"/>
    <w:p>
      <w:pPr>
        <w:pStyle w:val="Heading2"/>
      </w:pPr>
      <w:r>
        <w:t xml:space="preserve">5. Analysis of Risks in Self-Representation or Non-Specialized Counsel</w:t>
      </w:r>
    </w:p>
    <w:p>
      <w:pPr>
        <w:pStyle w:val="FirstParagraph"/>
      </w:pPr>
      <w:r>
        <w:t xml:space="preserve">This case study highlights the severe risks associated with ignoring the need for a dedicated Lawyer in</w:t>
      </w:r>
      <w:r>
        <w:t xml:space="preserve"> </w:t>
      </w:r>
      <w:r>
        <w:rPr>
          <w:bCs/>
          <w:b/>
        </w:rPr>
        <w:t xml:space="preserve">France Lyon</w:t>
      </w:r>
      <w:r>
        <w:t xml:space="preserve">. In similar past instances where foreign entities attempted to file motions without local counsel, cases have been dismissed due to "fin de non-recevoir" (procedural inadmissibility). The cost of correcting these errors often exceeds the initial legal fees of hiring a competent Lawyer from the start.</w:t>
      </w:r>
    </w:p>
    <w:p>
      <w:pPr>
        <w:pStyle w:val="BodyText"/>
      </w:pPr>
      <w:r>
        <w:t xml:space="preserve">Furthermore, the judicial culture in</w:t>
      </w:r>
      <w:r>
        <w:t xml:space="preserve"> </w:t>
      </w:r>
      <w:r>
        <w:rPr>
          <w:bCs/>
          <w:b/>
        </w:rPr>
        <w:t xml:space="preserve">France Lyon</w:t>
      </w:r>
      <w:r>
        <w:t xml:space="preserve"> </w:t>
      </w:r>
      <w:r>
        <w:t xml:space="preserve">values efficiency and respect for hierarchy. A Lawyer unfamiliar with this dynamic may inadvertently offend judges or miss critical procedural windows, leading to adverse judgments that are difficult to appeal within strict timeframes.</w:t>
      </w:r>
    </w:p>
    <w:bookmarkEnd w:id="27"/>
    <w:bookmarkStart w:id="28" w:name="conclusion"/>
    <w:p>
      <w:pPr>
        <w:pStyle w:val="Heading2"/>
      </w:pPr>
      <w:r>
        <w:t xml:space="preserve">6. Conclusion</w:t>
      </w:r>
    </w:p>
    <w:p>
      <w:pPr>
        <w:pStyle w:val="FirstParagraph"/>
      </w:pPr>
      <w:r>
        <w:t xml:space="preserve">In conclusion, the complexities of the French legal system demand more than just a theoretical understanding of law; they require practical, on-the-ground expertise. This case study demonstrates that for any entity involved in legal disputes in</w:t>
      </w:r>
      <w:r>
        <w:t xml:space="preserve"> </w:t>
      </w:r>
      <w:r>
        <w:rPr>
          <w:bCs/>
          <w:b/>
        </w:rPr>
        <w:t xml:space="preserve">France Lyon</w:t>
      </w:r>
      <w:r>
        <w:t xml:space="preserve">, securing a qualified Lawyer is essential. The Lawyer acts not only as an advocate but as a navigator through the intricate bureaucratic and cultural landscape of the region.</w:t>
      </w:r>
    </w:p>
    <w:p>
      <w:pPr>
        <w:pStyle w:val="BodyText"/>
      </w:pPr>
      <w:r>
        <w:t xml:space="preserve">The specific dynamics of</w:t>
      </w:r>
      <w:r>
        <w:t xml:space="preserve"> </w:t>
      </w:r>
      <w:r>
        <w:rPr>
          <w:bCs/>
          <w:b/>
        </w:rPr>
        <w:t xml:space="preserve">France Lyon</w:t>
      </w:r>
      <w:r>
        <w:t xml:space="preserve">, with its distinct judicial precedents and professional networks, create an environment where local knowledge translates directly into legal advantage. Therefore, stakeholders must recognize that the value of a Lawyer lies in their ability to merge international legal standards with hyper-local procedural mastery.</w:t>
      </w:r>
    </w:p>
    <w:bookmarkEnd w:id="28"/>
    <w:bookmarkStart w:id="29" w:name="recommendations-for-future-cases"/>
    <w:p>
      <w:pPr>
        <w:pStyle w:val="Heading2"/>
      </w:pPr>
      <w:r>
        <w:t xml:space="preserve">7. Recommendations for Future Cases</w:t>
      </w:r>
    </w:p>
    <w:p>
      <w:pPr>
        <w:numPr>
          <w:ilvl w:val="0"/>
          <w:numId w:val="1002"/>
        </w:numPr>
        <w:pStyle w:val="Compact"/>
      </w:pPr>
      <w:r>
        <w:rPr>
          <w:bCs/>
          <w:b/>
        </w:rPr>
        <w:t xml:space="preserve">Vet Local Expertise:</w:t>
      </w:r>
      <w:r>
        <w:t xml:space="preserve"> </w:t>
      </w:r>
      <w:r>
        <w:t xml:space="preserve">Ensure your Lawyer has a proven track record specifically within the courts of</w:t>
      </w:r>
      <w:r>
        <w:t xml:space="preserve"> </w:t>
      </w:r>
      <w:r>
        <w:rPr>
          <w:bCs/>
          <w:b/>
        </w:rPr>
        <w:t xml:space="preserve">France Lyon</w:t>
      </w:r>
      <w:r>
        <w:t xml:space="preserve">.</w:t>
      </w:r>
    </w:p>
    <w:p>
      <w:pPr>
        <w:numPr>
          <w:ilvl w:val="0"/>
          <w:numId w:val="1002"/>
        </w:numPr>
        <w:pStyle w:val="Compact"/>
      </w:pPr>
      <w:r>
        <w:t xml:space="preserve">Prioritize Language Skills:&gt; Confirm that all legal documentation will be drafted in native-level legal French.</w:t>
      </w:r>
    </w:p>
    <w:p>
      <w:pPr>
        <w:numPr>
          <w:ilvl w:val="0"/>
          <w:numId w:val="1002"/>
        </w:numPr>
        <w:pStyle w:val="Compact"/>
      </w:pPr>
      <w:r>
        <w:t xml:space="preserve">Budget for Local Counsel:&gt; Allocate sufficient resources for a Lawyer, recognizing that their fees are an investment in risk mitigation and procedural compliance.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Legal Representation in France Lyon</dc:title>
  <dc:creator/>
  <dc:language>en</dc:language>
  <cp:keywords/>
  <dcterms:created xsi:type="dcterms:W3CDTF">2026-07-29T20:47:18Z</dcterms:created>
  <dcterms:modified xsi:type="dcterms:W3CDTF">2026-07-29T20:47:18Z</dcterms:modified>
</cp:coreProperties>
</file>

<file path=docProps/custom.xml><?xml version="1.0" encoding="utf-8"?>
<Properties xmlns="http://schemas.openxmlformats.org/officeDocument/2006/custom-properties" xmlns:vt="http://schemas.openxmlformats.org/officeDocument/2006/docPropsVTypes"/>
</file>