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Legal</w:t>
      </w:r>
      <w:r>
        <w:t xml:space="preserve"> </w:t>
      </w:r>
      <w:r>
        <w:t xml:space="preserve">Representation</w:t>
      </w:r>
      <w:r>
        <w:t xml:space="preserve"> </w:t>
      </w:r>
      <w:r>
        <w:t xml:space="preserve">in</w:t>
      </w:r>
      <w:r>
        <w:t xml:space="preserve"> </w:t>
      </w:r>
      <w:r>
        <w:t xml:space="preserve">Italy</w:t>
      </w:r>
      <w:r>
        <w:t xml:space="preserve"> </w:t>
      </w:r>
      <w:r>
        <w:t xml:space="preserve">Milan</w:t>
      </w:r>
    </w:p>
    <w:bookmarkStart w:id="27" w:name="Xbd617a062134664707b4eccf7d5281cf0e185bf"/>
    <w:p>
      <w:pPr>
        <w:pStyle w:val="Heading1"/>
      </w:pPr>
      <w:r>
        <w:t xml:space="preserve">Case Study: Navigating Complex Commercial Litigation as a Lawyer in Italy Milan</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Italy Milan (Court of Milan)</w:t>
      </w:r>
      <w:r>
        <w:br/>
      </w:r>
      <w:r>
        <w:rPr>
          <w:bCs/>
          <w:b/>
        </w:rPr>
        <w:t xml:space="preserve">Type of Case:</w:t>
      </w:r>
      <w:r>
        <w:t xml:space="preserve"> </w:t>
      </w:r>
      <w:r>
        <w:t xml:space="preserve">International Commercial Arbitration and Corporate Dispute Resolution</w:t>
      </w:r>
      <w:r>
        <w:br/>
      </w:r>
      <w:r>
        <w:rPr>
          <w:bCs/>
          <w:b/>
        </w:rPr>
        <w:t xml:space="preserve">Status:</w:t>
      </w:r>
      <w:r>
        <w:t xml:space="preserve"> </w:t>
      </w:r>
      <w:r>
        <w:t xml:space="preserve">Successfully Resolved via Settlement and Strategic Litigation Management</w:t>
      </w:r>
    </w:p>
    <w:bookmarkStart w:id="20" w:name="Xb633efecd71a9bde9b633f1da91929f5a1aaf23"/>
    <w:p>
      <w:pPr>
        <w:pStyle w:val="Heading2"/>
      </w:pPr>
      <w:r>
        <w:t xml:space="preserve">The Context: The Heart of Italian Business</w:t>
      </w:r>
    </w:p>
    <w:p>
      <w:pPr>
        <w:pStyle w:val="FirstParagraph"/>
      </w:pPr>
      <w:r>
        <w:t xml:space="preserve">Milan, known globally as the fashion, design, and financial capital of Italy, represents a unique legal landscape. For any lawyer operating in this jurisdiction, the challenges are multifaceted. It is not merely about interpreting civil code statutes; it involves navigating a highly sophisticated commercial environment where international standards intersect with traditional Italian legal practices. This case study details how our firm managed a high-stakes dispute for an international tech conglomerate facing aggressive litigation from a legacy manufacturing group based in northern Italy.</w:t>
      </w:r>
      <w:r>
        <w:t xml:space="preserve"> </w:t>
      </w:r>
      <w:r>
        <w:t xml:space="preserve">The selection of Milan as the venue was critical due to its specialized commercial courts, which are renowned for their efficiency and expertise in complex business matters. However, the density of cases and the specific procedural nuances required a lawyer with deep local roots and an international perspective.</w:t>
      </w:r>
    </w:p>
    <w:bookmarkEnd w:id="20"/>
    <w:bookmarkStart w:id="21" w:name="the-challenge-a-cross-border-dispute"/>
    <w:p>
      <w:pPr>
        <w:pStyle w:val="Heading2"/>
      </w:pPr>
      <w:r>
        <w:t xml:space="preserve">The Challenge: A Cross-Border Dispute</w:t>
      </w:r>
    </w:p>
    <w:p>
      <w:pPr>
        <w:pStyle w:val="FirstParagraph"/>
      </w:pPr>
      <w:r>
        <w:t xml:space="preserve">The client, a Silicon Valley-based technology firm, had entered into a joint venture agreement with an Italian industrial group headquartered in Milan. When the partnership dissolved acrimoniously, disputes arose regarding intellectual property rights and breach of contract. The Italian counterpart filed for immediate injunctions in the Court of Milan to halt the distribution of software products developed under the joint venture.</w:t>
      </w:r>
      <w:r>
        <w:t xml:space="preserve"> </w:t>
      </w:r>
      <w:r>
        <w:t xml:space="preserve">The primary challenges faced by our legal team were threefold:</w:t>
      </w:r>
      <w:r>
        <w:t xml:space="preserve"> </w:t>
      </w:r>
      <w:r>
        <w:t xml:space="preserve">1.</w:t>
      </w:r>
      <w:r>
        <w:t xml:space="preserve"> </w:t>
      </w:r>
      <w:r>
        <w:rPr>
          <w:bCs/>
          <w:b/>
        </w:rPr>
        <w:t xml:space="preserve">Procedural Speed:</w:t>
      </w:r>
      <w:r>
        <w:t xml:space="preserve"> </w:t>
      </w:r>
      <w:r>
        <w:t xml:space="preserve">Italian courts, particularly in major hubs like Milan, move quickly on interim measures. The lawyer had to respond within forty-eight hours of the injunction request.</w:t>
      </w:r>
      <w:r>
        <w:t xml:space="preserve"> </w:t>
      </w:r>
      <w:r>
        <w:t xml:space="preserve">2.</w:t>
      </w:r>
      <w:r>
        <w:t xml:space="preserve"> </w:t>
      </w:r>
      <w:r>
        <w:rPr>
          <w:bCs/>
          <w:b/>
        </w:rPr>
        <w:t xml:space="preserve">Cultural and Linguistic Nuances:</w:t>
      </w:r>
      <w:r>
        <w:t xml:space="preserve"> </w:t>
      </w:r>
      <w:r>
        <w:t xml:space="preserve">Legal arguments must not only be legally sound but also culturally resonant with local judges who value precedent and formal respect for hierarchy in legal proceedings.</w:t>
      </w:r>
      <w:r>
        <w:t xml:space="preserve"> </w:t>
      </w:r>
      <w:r>
        <w:t xml:space="preserve">3.</w:t>
      </w:r>
      <w:r>
        <w:t xml:space="preserve"> </w:t>
      </w:r>
      <w:r>
        <w:rPr>
          <w:bCs/>
          <w:b/>
        </w:rPr>
        <w:t xml:space="preserve">International Enforcement:</w:t>
      </w:r>
      <w:r>
        <w:t xml:space="preserve"> </w:t>
      </w:r>
      <w:r>
        <w:t xml:space="preserve">Any victory had to be enforceable across borders, requiring strict adherence to both Italian civil procedure and international arbitration clauses embedded in the original contract.</w:t>
      </w:r>
    </w:p>
    <w:bookmarkEnd w:id="21"/>
    <w:bookmarkStart w:id="22" w:name="the-strategy-leveraging-local-expertise"/>
    <w:p>
      <w:pPr>
        <w:pStyle w:val="Heading2"/>
      </w:pPr>
      <w:r>
        <w:t xml:space="preserve">The Strategy: Leveraging Local Expertise</w:t>
      </w:r>
    </w:p>
    <w:p>
      <w:pPr>
        <w:pStyle w:val="FirstParagraph"/>
      </w:pPr>
      <w:r>
        <w:t xml:space="preserve">As the lead lawyer on this case, representing the client in Italy Milan, I adopted a multi-layered strategy. We recognized that fighting solely on statutory grounds was insufficient given the strong public relations campaign launched by our opponents locally. Therefore, we integrated legal maneuvering with strategic reputation management.</w:t>
      </w:r>
      <w:r>
        <w:t xml:space="preserve"> </w:t>
      </w:r>
      <w:r>
        <w:rPr>
          <w:bCs/>
          <w:b/>
        </w:rPr>
        <w:t xml:space="preserve">1. Immediate Defensive Maneuvering</w:t>
      </w:r>
      <w:r>
        <w:br/>
      </w:r>
      <w:r>
        <w:t xml:space="preserve">Upon receiving the injunction request, I immediately filed an opposition before the President of the Tribunal of Milan. The argument centered on the lack of immediate irreparable harm to our client and the validity of a binding arbitration clause in Zurich, which was recognized under Italian law for cross-border commercial disputes. This required precise citation of recent rulings from Italy Milan courts that favored international arbitration clauses over local injunctions in complex tech disputes.</w:t>
      </w:r>
      <w:r>
        <w:t xml:space="preserve"> </w:t>
      </w:r>
      <w:r>
        <w:rPr>
          <w:bCs/>
          <w:b/>
        </w:rPr>
        <w:t xml:space="preserve">2. Evidence Gathering and Forensic Analysis</w:t>
      </w:r>
      <w:r>
        <w:br/>
      </w:r>
      <w:r>
        <w:t xml:space="preserve">Simultaneously, our team engaged forensic accountants based in Lombardy to audit the joint venture’s books. In Italy, the burden of proof in commercial disputes can be heavy for plaintiffs if evidence is not meticulously organized according to local procedural requirements. By pre-emptively organizing digital evidence and witness testimonies in a format compatible with Italian electronic court filing systems, we streamlined the discovery process significantly.</w:t>
      </w:r>
      <w:r>
        <w:t xml:space="preserve"> </w:t>
      </w:r>
      <w:r>
        <w:rPr>
          <w:bCs/>
          <w:b/>
        </w:rPr>
        <w:t xml:space="preserve">3. Negotiation Through Mediation</w:t>
      </w:r>
      <w:r>
        <w:br/>
      </w:r>
      <w:r>
        <w:t xml:space="preserve">Understanding that prolonged litigation in Milan could drain resources despite eventual victory, I initiated confidential mediation talks early on. Italian law encourages alternative dispute resolution (ADR), and local judges often view parties who attempt mediation favorably. I positioned our client not as an aggressor, but as a partner seeking fair compensation while protecting intellectual property rights. This approach resonated with the Italian legal culture’s growing emphasis on resolving disputes amicably where possible.</w:t>
      </w:r>
    </w:p>
    <w:bookmarkEnd w:id="22"/>
    <w:bookmarkStart w:id="23" w:name="X38c5c43a63feada30dbe2c81511888a31c53261"/>
    <w:p>
      <w:pPr>
        <w:pStyle w:val="Heading2"/>
      </w:pPr>
      <w:r>
        <w:t xml:space="preserve">The Execution: Navigating the Court of Milan</w:t>
      </w:r>
    </w:p>
    <w:p>
      <w:pPr>
        <w:pStyle w:val="FirstParagraph"/>
      </w:pPr>
      <w:r>
        <w:t xml:space="preserve">The hearings took place at the Palace of Justice in Milan, a bustling hub for national and international litigation. As a lawyer practicing here daily, I maintained open lines of communication with opposing counsel and key clerks to ensure all procedural deadlines were met without exception. One critical moment occurred during the preliminary hearing where our opponents attempted to introduce new evidence late in the game. I successfully argued against its admissibility based on strict procedural codes, which resulted in the judge excluding the evidence and weakening their position significantly.</w:t>
      </w:r>
      <w:r>
        <w:t xml:space="preserve"> </w:t>
      </w:r>
      <w:r>
        <w:t xml:space="preserve">Furthermore, we utilized expert witnesses familiar with both US and Italian tech standards to bridge any technical gaps that non-Italian judges might face. This was crucial because while Italy Milan has specialized commercial divisions, not all judges possess deep technical knowledge of software licensing agreements. Our role as a lawyer was to translate complex technical facts into legally compelling narratives that aligned with local judicial expectations.</w:t>
      </w:r>
    </w:p>
    <w:bookmarkEnd w:id="23"/>
    <w:bookmarkStart w:id="24" w:name="the-outcome-a-strategic-victory"/>
    <w:p>
      <w:pPr>
        <w:pStyle w:val="Heading2"/>
      </w:pPr>
      <w:r>
        <w:t xml:space="preserve">The Outcome: A Strategic Victory</w:t>
      </w:r>
    </w:p>
    <w:p>
      <w:pPr>
        <w:pStyle w:val="FirstParagraph"/>
      </w:pPr>
      <w:r>
        <w:t xml:space="preserve">The case did not go to a full trial. Instead, two months after filing the opposition, we achieved a comprehensive settlement. The Court of Milan issued an order staying the injunction proceedings pending the outcome of arbitration, effectively neutralizing our opponents’ immediate tactical advantage. More importantly, during settlement negotiations facilitated by my direct engagement with local mediators in Milan, our client secured a substantial financial payout and retained full ownership of their proprietary code.</w:t>
      </w:r>
    </w:p>
    <w:bookmarkEnd w:id="24"/>
    <w:bookmarkStart w:id="25" w:name="X62b23f4382557a69b4e841850a387a77ef66e0e"/>
    <w:p>
      <w:pPr>
        <w:pStyle w:val="Heading2"/>
      </w:pPr>
      <w:r>
        <w:t xml:space="preserve">Key Takeaways for Lawyers Operating in Italy Milan</w:t>
      </w:r>
    </w:p>
    <w:p>
      <w:pPr>
        <w:pStyle w:val="FirstParagraph"/>
      </w:pPr>
      <w:r>
        <w:t xml:space="preserve">This case study highlights several vital lessons for any lawyer attempting to operate effectively in this region:</w:t>
      </w:r>
    </w:p>
    <w:p>
      <w:pPr>
        <w:numPr>
          <w:ilvl w:val="0"/>
          <w:numId w:val="1001"/>
        </w:numPr>
        <w:pStyle w:val="Compact"/>
      </w:pPr>
      <w:r>
        <w:rPr>
          <w:bCs/>
          <w:b/>
        </w:rPr>
        <w:t xml:space="preserve">Local Knowledge is Paramount:</w:t>
      </w:r>
      <w:r>
        <w:t xml:space="preserve"> </w:t>
      </w:r>
      <w:r>
        <w:t xml:space="preserve">General international legal knowledge is insufficient. Understanding the specific procedural rhythms of the Court of Milan and how local judges interpret federal laws is essential.</w:t>
      </w:r>
    </w:p>
    <w:p>
      <w:pPr>
        <w:numPr>
          <w:ilvl w:val="0"/>
          <w:numId w:val="1001"/>
        </w:numPr>
        <w:pStyle w:val="Compact"/>
      </w:pPr>
      <w:r>
        <w:rPr>
          <w:bCs/>
          <w:b/>
        </w:rPr>
        <w:t xml:space="preserve">Cultural Intelligence:</w:t>
      </w:r>
      <w:r>
        <w:t xml:space="preserve"> </w:t>
      </w:r>
      <w:r>
        <w:t xml:space="preserve">Building rapport with local counsel and respecting formal hierarchies can significantly influence case management and negotiation outcomes.</w:t>
      </w:r>
    </w:p>
    <w:p>
      <w:pPr>
        <w:numPr>
          <w:ilvl w:val="0"/>
          <w:numId w:val="1001"/>
        </w:numPr>
        <w:pStyle w:val="Compact"/>
      </w:pPr>
      <w:r>
        <w:rPr>
          <w:bCs/>
          <w:b/>
        </w:rPr>
        <w:t xml:space="preserve">Proactive Documentation:</w:t>
      </w:r>
      <w:r>
        <w:t xml:space="preserve"> </w:t>
      </w:r>
      <w:r>
        <w:t xml:space="preserve">The Italian legal system places high value on thorough, organized documentation. Being ahead of the evidence curve is often more important than being legally clever.</w:t>
      </w:r>
    </w:p>
    <w:p>
      <w:pPr>
        <w:numPr>
          <w:ilvl w:val="0"/>
          <w:numId w:val="1001"/>
        </w:numPr>
        <w:pStyle w:val="Compact"/>
      </w:pPr>
      <w:r>
        <w:rPr>
          <w:bCs/>
          <w:b/>
        </w:rPr>
        <w:t xml:space="preserve">Mixed Strategy:</w:t>
      </w:r>
      <w:r>
        <w:t xml:space="preserve"> </w:t>
      </w:r>
      <w:r>
        <w:t xml:space="preserve">Combining aggressive litigation tactics with early mediation efforts often yields better results in Italy Milan than pure adversarial approaches.</w:t>
      </w:r>
    </w:p>
    <w:bookmarkEnd w:id="25"/>
    <w:bookmarkStart w:id="26" w:name="conclusion"/>
    <w:p>
      <w:pPr>
        <w:pStyle w:val="Heading2"/>
      </w:pPr>
      <w:r>
        <w:t xml:space="preserve">Conclusion</w:t>
      </w:r>
    </w:p>
    <w:p>
      <w:pPr>
        <w:pStyle w:val="FirstParagraph"/>
      </w:pPr>
      <w:r>
        <w:t xml:space="preserve">Acting as a lawyer in Italy Milan requires a delicate balance of international legal expertise and deep local integration. This case study demonstrates that success is not derived from aggressive posturing alone, but from strategic navigation of the specific legal culture, procedural requirements, and commercial expectations of the region. For international firms entering this market, partnering with or employing lawyers who understand these nuances is not just advisable; it is a business imperative. The ability to merge global commercial strategy with precise local execution defines modern success in Italian litigation.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Legal Representation in Italy Milan</dc:title>
  <dc:creator/>
  <dc:language>en</dc:language>
  <cp:keywords/>
  <dcterms:created xsi:type="dcterms:W3CDTF">2026-07-29T03:30:32Z</dcterms:created>
  <dcterms:modified xsi:type="dcterms:W3CDTF">2026-07-29T03:30:32Z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