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Pakistan</w:t>
      </w:r>
      <w:r>
        <w:t xml:space="preserve"> </w:t>
      </w:r>
      <w:r>
        <w:t xml:space="preserve">Islamabad</w:t>
      </w:r>
    </w:p>
    <w:bookmarkStart w:id="30" w:name="case-study"/>
    <w:p>
      <w:pPr>
        <w:pStyle w:val="Heading1"/>
      </w:pPr>
      <w:r>
        <w:rPr>
          <w:bCs/>
          <w:b/>
        </w:rPr>
        <w:t xml:space="preserve">CASE STUDY:</w:t>
      </w:r>
    </w:p>
    <w:p>
      <w:pPr>
        <w:pStyle w:val="FirstParagraph"/>
      </w:pPr>
      <w:r>
        <w:rPr>
          <w:iCs/>
          <w:i/>
        </w:rPr>
        <w:t xml:space="preserve">The Intersection of Corporate Compliance, Real Estate Disputes, and Strategic Litigation in the Federal Capital</w:t>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document serves as a comprehensive case study detailing the complexities of modern legal practice within the jurisdiction of Pakistan Islamabad. It explores how a dedicated lawyer navigates the unique regulatory, social, and judicial landscape of Pakistan Islamabad to deliver successful outcomes for high-profile clients. The primary focus is on demonstrating how expert legal counsel mitigates risks in high-stakes corporate mergers and intricate property disputes, two sectors that define much of the economic activity in the capital region.</w:t>
      </w:r>
    </w:p>
    <w:p>
      <w:pPr>
        <w:pStyle w:val="BodyText"/>
      </w:pPr>
      <w:r>
        <w:t xml:space="preserve">In Pakistan Islamabad, the legal framework is a hybrid system combining English Common Law traditions with Islamic jurisprudence. This dual structure requires a lawyer to possess not only technical knowledge but also cultural intelligence. The following analysis breaks down specific challenges faced by clients and how strategic intervention by qualified legal professionals resolved these issues efficiently.</w:t>
      </w:r>
    </w:p>
    <w:bookmarkEnd w:id="20"/>
    <w:bookmarkStart w:id="21" w:name="background-of-the-legal-environment"/>
    <w:p>
      <w:pPr>
        <w:pStyle w:val="Heading2"/>
      </w:pPr>
      <w:r>
        <w:rPr>
          <w:bCs/>
          <w:b/>
        </w:rPr>
        <w:t xml:space="preserve">2. Background of the Legal Environment</w:t>
      </w:r>
    </w:p>
    <w:p>
      <w:pPr>
        <w:pStyle w:val="FirstParagraph"/>
      </w:pPr>
      <w:r>
        <w:t xml:space="preserve">Pakistan Islamabad is the political heart of the nation, hosting key government institutions, foreign embassies, and corporate headquarters. Consequently, legal matters arising in this jurisdiction often carry significant national implications. For any lawyer operating in Pakistan Islamabad, understanding the interplay between federal laws and local cantonment board regulations is crucial.</w:t>
      </w:r>
    </w:p>
    <w:p>
      <w:pPr>
        <w:pStyle w:val="BodyText"/>
      </w:pPr>
      <w:r>
        <w:t xml:space="preserve">The judicial environment in Pakistan Islamabad is characterized by a backlog of cases but also by a growing emphasis on alternative dispute resolution (ADR). This case study highlights how a proactive lawyer leverages ADR mechanisms to save clients time and resources, particularly in commercial matters where speed is essential. The unique position of Islamabad as both city and capital creates specific zoning laws that frequently lead to disputes between developers and residents.</w:t>
      </w:r>
    </w:p>
    <w:bookmarkEnd w:id="21"/>
    <w:bookmarkStart w:id="24" w:name="case-scenario-corporate-compliance"/>
    <w:p>
      <w:pPr>
        <w:pStyle w:val="Heading2"/>
      </w:pPr>
      <w:r>
        <w:rPr>
          <w:bCs/>
          <w:b/>
        </w:rPr>
        <w:t xml:space="preserve">3. Case Scenario: Corporate Compliance</w:t>
      </w:r>
    </w:p>
    <w:p>
      <w:pPr>
        <w:pStyle w:val="FirstParagraph"/>
      </w:pPr>
      <w:r>
        <w:t xml:space="preserve">The first phase of this study examines a corporate client, "TechNova Solutions," a mid-sized IT firm based in Islamabad’s Blue Area. The company sought to expand its operations into the Punjab region but faced regulatory hurdles due to ambiguous tax classifications under federal law.</w:t>
      </w:r>
    </w:p>
    <w:bookmarkStart w:id="22" w:name="challenge"/>
    <w:p>
      <w:pPr>
        <w:pStyle w:val="Heading3"/>
      </w:pPr>
      <w:r>
        <w:rPr>
          <w:bCs/>
          <w:b/>
        </w:rPr>
        <w:t xml:space="preserve">Challenge:</w:t>
      </w:r>
    </w:p>
    <w:p>
      <w:pPr>
        <w:pStyle w:val="FirstParagraph"/>
      </w:pPr>
      <w:r>
        <w:t xml:space="preserve">TechNova faced potential litigation from federal authorities regarding misclassification of their digital services. A standard approach might have involved defensive litigation, which is costly and time-consuming in Pakistan Islamabad courts.</w:t>
      </w:r>
    </w:p>
    <w:bookmarkEnd w:id="22"/>
    <w:bookmarkStart w:id="23" w:name="the-lawyers-intervention"/>
    <w:p>
      <w:pPr>
        <w:pStyle w:val="Heading3"/>
      </w:pPr>
      <w:r>
        <w:rPr>
          <w:bCs/>
          <w:b/>
        </w:rPr>
        <w:t xml:space="preserve">The Lawyer’s Intervention:</w:t>
      </w:r>
    </w:p>
    <w:p>
      <w:pPr>
        <w:pStyle w:val="FirstParagraph"/>
      </w:pPr>
      <w:r>
        <w:t xml:space="preserve">The retained lawyer conducted a thorough audit of the company’s operational structure. By interpreting recent amendments to the Income Tax Ordinance specifically applicable to IT exports in Pakistan Islamabad, the lawyer identified a legal loophole that favored TechNova. Instead of going to trial, the lawyer initiated direct negotiations with tax authorities, presenting a well-researched memo citing precedents from Islamabad High Court judgments.</w:t>
      </w:r>
    </w:p>
    <w:p>
      <w:pPr>
        <w:pStyle w:val="BodyText"/>
      </w:pPr>
      <w:r>
        <w:rPr>
          <w:bCs/>
          <w:b/>
        </w:rPr>
        <w:t xml:space="preserve">Outcome:</w:t>
      </w:r>
      <w:r>
        <w:t xml:space="preserve">The authorities accepted the interpretation without penalty. This case demonstrates how a lawyer’s deep understanding of statutory nuances in Pakistan Islamabad can prevent legal disasters before they occur.</w:t>
      </w:r>
    </w:p>
    <w:bookmarkEnd w:id="23"/>
    <w:bookmarkEnd w:id="24"/>
    <w:bookmarkStart w:id="27" w:name="X1b78738419e0c0af6a98cebd5499dc11e3a36ed"/>
    <w:p>
      <w:pPr>
        <w:pStyle w:val="Heading2"/>
      </w:pPr>
      <w:r>
        <w:rPr>
          <w:bCs/>
          <w:b/>
        </w:rPr>
        <w:t xml:space="preserve">4. Case Scenario: Property Dispute Resolution</w:t>
      </w:r>
    </w:p>
    <w:p>
      <w:pPr>
        <w:pStyle w:val="FirstParagraph"/>
      </w:pPr>
      <w:r>
        <w:t xml:space="preserve">The second phase addresses a high-profile real estate dispute involving "Green Valley Developers" and residents of DHA Phase 8, Islamabad. The dispute arose from the construction of a multi-story commercial complex that allegedly violated setback rules mandated by the Islamabad Capital Territory (ICT) development authority.</w:t>
      </w:r>
    </w:p>
    <w:bookmarkStart w:id="25" w:name="challenge-1"/>
    <w:p>
      <w:pPr>
        <w:pStyle w:val="Heading3"/>
      </w:pPr>
      <w:r>
        <w:rPr>
          <w:bCs/>
          <w:b/>
        </w:rPr>
        <w:t xml:space="preserve">Challenge:</w:t>
      </w:r>
    </w:p>
    <w:p>
      <w:pPr>
        <w:pStyle w:val="FirstParagraph"/>
      </w:pPr>
      <w:r>
        <w:t xml:space="preserve">The residents filed a public interest litigation in the High Court seeking demolition of the structure. For Green Valley Developers, this threatened bankruptcy due to halted projects and frozen assets. The emotional and financial stakes were incredibly high, typical of property conflicts in Pakistan Islamabad where land value has skyrocketed.</w:t>
      </w:r>
    </w:p>
    <w:bookmarkEnd w:id="25"/>
    <w:bookmarkStart w:id="26" w:name="the-lawyers-strategy"/>
    <w:p>
      <w:pPr>
        <w:pStyle w:val="Heading3"/>
      </w:pPr>
      <w:r>
        <w:rPr>
          <w:bCs/>
          <w:b/>
        </w:rPr>
        <w:t xml:space="preserve">The Lawyer’s Strategy:</w:t>
      </w:r>
    </w:p>
    <w:p>
      <w:pPr>
        <w:pStyle w:val="FirstParagraph"/>
      </w:pPr>
      <w:r>
        <w:t xml:space="preserve">The lawyer representing the developers did not immediately file a counter-affidavit denying all allegations. Instead, they commissioned an independent structural audit and architectural review from a certified firm in Pakistan Islamabad. The report confirmed that while minor procedural errors existed, the structure was safe and met international safety standards.</w:t>
      </w:r>
    </w:p>
    <w:p>
      <w:pPr>
        <w:pStyle w:val="BodyText"/>
      </w:pPr>
      <w:r>
        <w:t xml:space="preserve">Furthermore, the lawyer utilized their network within the local community to facilitate dialogue between developers and residents. They proposed a settlement: instead of demolition, Green Valley would contribute to infrastructure improvements in the surrounding area and pay a nominal fine for procedural lapses.</w:t>
      </w:r>
    </w:p>
    <w:p>
      <w:pPr>
        <w:pStyle w:val="BodyText"/>
      </w:pPr>
      <w:r>
        <w:rPr>
          <w:bCs/>
          <w:b/>
        </w:rPr>
        <w:t xml:space="preserve">Outcome:</w:t>
      </w:r>
      <w:r>
        <w:t xml:space="preserve">The court accepted the compromise proposal. The structure remained standing, developers avoided financial ruin, and residents gained community amenities. This outcome underscores the importance of empathy and negotiation skills in a lawyer’s arsenal when handling disputes in Pakistan Islamabad.</w:t>
      </w:r>
    </w:p>
    <w:bookmarkEnd w:id="26"/>
    <w:bookmarkEnd w:id="27"/>
    <w:bookmarkStart w:id="28" w:name="key-lessons-for-legal-practitioners"/>
    <w:p>
      <w:pPr>
        <w:pStyle w:val="Heading2"/>
      </w:pPr>
      <w:r>
        <w:rPr>
          <w:bCs/>
          <w:b/>
        </w:rPr>
        <w:t xml:space="preserve">5. Key Lessons for Legal Practitioners</w:t>
      </w:r>
    </w:p>
    <w:p>
      <w:pPr>
        <w:pStyle w:val="FirstParagraph"/>
      </w:pPr>
      <w:r>
        <w:t xml:space="preserve">This case study offers several critical lessons for lawyers practicing in Pakistan Islamabad:</w:t>
      </w:r>
    </w:p>
    <w:p>
      <w:pPr>
        <w:numPr>
          <w:ilvl w:val="0"/>
          <w:numId w:val="1001"/>
        </w:numPr>
        <w:pStyle w:val="Compact"/>
      </w:pPr>
      <w:r>
        <w:rPr>
          <w:bCs/>
          <w:b/>
        </w:rPr>
        <w:t xml:space="preserve">Navigating Dual Jurisdictions:</w:t>
      </w:r>
      <w:r>
        <w:t xml:space="preserve">A lawyer must be proficient in both civil law procedures and Islamic legal principles, as many cases in Pakistan Islamabad are influenced by religious sentiments.</w:t>
      </w:r>
    </w:p>
    <w:p>
      <w:pPr>
        <w:numPr>
          <w:ilvl w:val="0"/>
          <w:numId w:val="1001"/>
        </w:numPr>
        <w:pStyle w:val="Compact"/>
      </w:pPr>
      <w:r>
        <w:rPr>
          <w:bCs/>
          <w:b/>
        </w:rPr>
        <w:t xml:space="preserve">Tech-Savvy Advocacy:</w:t>
      </w:r>
      <w:r>
        <w:t xml:space="preserve">In the digital age, lawyers serving clients in Pakistan Islamabad must understand technology law to advise IT firms effectively.</w:t>
      </w:r>
    </w:p>
    <w:p>
      <w:pPr>
        <w:numPr>
          <w:ilvl w:val="0"/>
          <w:numId w:val="1001"/>
        </w:numPr>
        <w:pStyle w:val="Compact"/>
      </w:pPr>
      <w:r>
        <w:rPr>
          <w:bCs/>
          <w:b/>
        </w:rPr>
        <w:t xml:space="preserve">Crisis Management:</w:t>
      </w:r>
      <w:r>
        <w:t xml:space="preserve">The ability to manage public perception is vital. In property disputes in Pakistan Islamabad, social media plays a significant role; therefore, a lawyer must coordinate legal strategy with PR management.</w:t>
      </w:r>
    </w:p>
    <w:p>
      <w:pPr>
        <w:numPr>
          <w:ilvl w:val="0"/>
          <w:numId w:val="1001"/>
        </w:numPr>
        <w:pStyle w:val="Compact"/>
      </w:pPr>
      <w:r>
        <w:rPr>
          <w:bCs/>
          <w:b/>
        </w:rPr>
        <w:t xml:space="preserve">Preventive Legal Advice:</w:t>
      </w:r>
      <w:r>
        <w:t xml:space="preserve">Proactive compliance checks are far more effective than reactive litigation. Clients in Pakistan Islamabad benefit immensely from lawyers who identify risks early.</w:t>
      </w:r>
    </w:p>
    <w:bookmarkEnd w:id="28"/>
    <w:bookmarkStart w:id="29" w:name="conclusion"/>
    <w:p>
      <w:pPr>
        <w:pStyle w:val="Heading2"/>
      </w:pPr>
      <w:r>
        <w:rPr>
          <w:bCs/>
          <w:b/>
        </w:rPr>
        <w:t xml:space="preserve">6. Conclusion</w:t>
      </w:r>
    </w:p>
    <w:p>
      <w:pPr>
        <w:pStyle w:val="FirstParagraph"/>
      </w:pPr>
      <w:r>
        <w:t xml:space="preserve">The role of a lawyer in Pakistan Islamabad extends beyond courtroom advocacy; it encompasses strategic advisory, negotiation, and crisis management. As seen in the corporate and real estate examples provided, successful legal representation requires a nuanced understanding of local laws and customs.</w:t>
      </w:r>
    </w:p>
    <w:p>
      <w:pPr>
        <w:pStyle w:val="BodyText"/>
      </w:pPr>
      <w:r>
        <w:t xml:space="preserve">In conclusion, for individuals and businesses operating in Pakistan Islamabad, securing competent legal counsel is not merely a formality but a strategic necessity. The complexity of the legal landscape demands that lawyers possess specialized knowledge tailored to the specific requirements of Pakistan Islamabad. By leveraging technical expertise and interpersonal skills, lawyers can ensure justice is served efficiently while protecting their clients’ interests.</w:t>
      </w:r>
    </w:p>
    <w:p>
      <w:r>
        <w:pict>
          <v:rect style="width:0;height:1.5pt" o:hralign="center" o:hrstd="t" o:hr="t"/>
        </w:pict>
      </w:r>
    </w:p>
    <w:p>
      <w:pPr>
        <w:pStyle w:val="FirstParagraph"/>
      </w:pPr>
      <w:r>
        <w:rPr>
          <w:iCs/>
          <w:i/>
        </w:rPr>
        <w:t xml:space="preserve">Note: This case study is fictionalized for educational purposes to illustrate common legal scenarios. Any resemblance to actual events or persons is coincidental.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Pakistan Islamabad</dc:title>
  <dc:creator/>
  <dc:language>en</dc:language>
  <cp:keywords/>
  <dcterms:created xsi:type="dcterms:W3CDTF">2026-07-29T10:16:55Z</dcterms:created>
  <dcterms:modified xsi:type="dcterms:W3CDTF">2026-07-29T10:16:55Z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