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Legal</w:t>
      </w:r>
      <w:r>
        <w:t xml:space="preserve"> </w:t>
      </w:r>
      <w:r>
        <w:t xml:space="preserve">Complexities</w:t>
      </w:r>
      <w:r>
        <w:t xml:space="preserve"> </w:t>
      </w:r>
      <w:r>
        <w:t xml:space="preserve">in</w:t>
      </w:r>
      <w:r>
        <w:t xml:space="preserve"> </w:t>
      </w:r>
      <w:r>
        <w:t xml:space="preserve">Pakistan's</w:t>
      </w:r>
      <w:r>
        <w:t xml:space="preserve"> </w:t>
      </w:r>
      <w:r>
        <w:t xml:space="preserve">Economic</w:t>
      </w:r>
      <w:r>
        <w:t xml:space="preserve"> </w:t>
      </w:r>
      <w:r>
        <w:t xml:space="preserve">Hub</w:t>
      </w:r>
    </w:p>
    <w:bookmarkStart w:id="30" w:name="X9b88ecbc3d4864d8b1e637bcdf29ecd0e74a223"/>
    <w:p>
      <w:pPr>
        <w:pStyle w:val="Heading1"/>
      </w:pPr>
      <w:r>
        <w:t xml:space="preserve">Case Study Strategic Legal Representation and Corporate Compliance for Emerging Enterprises in Pakistan, Karachi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Pakistan, Karachi</w:t>
      </w:r>
      <w:r>
        <w:br/>
      </w:r>
      <w:r>
        <w:rPr>
          <w:bCs/>
          <w:b/>
        </w:rPr>
        <w:t xml:space="preserve">Status:</w:t>
      </w:r>
      <w:r>
        <w:t xml:space="preserve"> </w:t>
      </w:r>
      <w:r>
        <w:t xml:space="preserve">Completed</w:t>
      </w:r>
    </w:p>
    <w:bookmarkStart w:id="20" w:name="executive-summary"/>
    <w:p>
      <w:pPr>
        <w:pStyle w:val="Heading2"/>
      </w:pPr>
      <w:r>
        <w:t xml:space="preserve">1. Executive Summary</w:t>
      </w:r>
    </w:p>
    <w:p>
      <w:pPr>
        <w:pStyle w:val="FirstParagraph"/>
      </w:pPr>
      <w:r>
        <w:t xml:space="preserve">This case study examines the intricate legal challenges faced by a mid-sized technology startup operating in one of South Asia's most dynamic commercial centers: Pakistan, Karachi. The primary objective was to secure robust legal counsel capable of navigating the complex regulatory landscape specific to this region while ensuring corporate compliance, intellectual property protection, and sustainable growth strategies. The engagement highlights the critical role of a specialized</w:t>
      </w:r>
      <w:r>
        <w:t xml:space="preserve"> </w:t>
      </w:r>
      <w:r>
        <w:rPr>
          <w:bCs/>
          <w:b/>
        </w:rPr>
        <w:t xml:space="preserve">Lawyer</w:t>
      </w:r>
      <w:r>
        <w:t xml:space="preserve"> </w:t>
      </w:r>
      <w:r>
        <w:t xml:space="preserve">in facilitating business operations within</w:t>
      </w:r>
      <w:r>
        <w:t xml:space="preserve"> </w:t>
      </w:r>
      <w:r>
        <w:rPr>
          <w:bCs/>
          <w:b/>
        </w:rPr>
        <w:t xml:space="preserve">Pakistan Karachi</w:t>
      </w:r>
      <w:r>
        <w:t xml:space="preserve">, demonstrating how local expertise intersects with international best practices.</w:t>
      </w:r>
    </w:p>
    <w:bookmarkEnd w:id="20"/>
    <w:bookmarkStart w:id="21" w:name="X3909eaa1702268ee32dd7561005f70b02c8fa36"/>
    <w:p>
      <w:pPr>
        <w:pStyle w:val="Heading2"/>
      </w:pPr>
      <w:r>
        <w:t xml:space="preserve">2. Client Background and Contextual Overview</w:t>
      </w:r>
    </w:p>
    <w:p>
      <w:pPr>
        <w:pStyle w:val="FirstParagraph"/>
      </w:pPr>
      <w:r>
        <w:t xml:space="preserve">The client, referred to herein as "TechVenture Pakistan," is a rapidly expanding software development firm headquartered in the heart of the commercial capital, Karachi. Operating in a high-velocity market where regulatory frameworks are frequently updated to attract foreign direct investment (FDI), TechVenture faced immediate hurdles. As they prepared for Series A funding from international venture capitalists, their existing internal legal framework proved insufficient for due diligence requirements.</w:t>
      </w:r>
    </w:p>
    <w:p>
      <w:pPr>
        <w:pStyle w:val="BodyText"/>
      </w:pPr>
      <w:r>
        <w:t xml:space="preserve">Carrying out business in</w:t>
      </w:r>
      <w:r>
        <w:t xml:space="preserve"> </w:t>
      </w:r>
      <w:r>
        <w:rPr>
          <w:bCs/>
          <w:b/>
        </w:rPr>
        <w:t xml:space="preserve">Pakistan Karachi</w:t>
      </w:r>
      <w:r>
        <w:t xml:space="preserve"> </w:t>
      </w:r>
      <w:r>
        <w:t xml:space="preserve">presents unique logistical and bureaucratic challenges. From navigating the Securities and Exchange Commission of Pakistan (SECP) regulations to understanding the local tax obligations imposed by the Federal Board of Revenue (FBR), the environment demands precise legal navigation. Furthermore, as a major metropolitan hub, Karachi's real estate and labor laws are subject to strict provincial enforcement under the Sindh government policies.</w:t>
      </w:r>
    </w:p>
    <w:bookmarkEnd w:id="21"/>
    <w:bookmarkStart w:id="22" w:name="problem-statement"/>
    <w:p>
      <w:pPr>
        <w:pStyle w:val="Heading2"/>
      </w:pPr>
      <w:r>
        <w:t xml:space="preserve">3. Problem Statement</w:t>
      </w:r>
    </w:p>
    <w:p>
      <w:pPr>
        <w:pStyle w:val="FirstParagraph"/>
      </w:pPr>
      <w:r>
        <w:t xml:space="preserve">TechVenture Pakistan encountered three primary legal bottlenecks that threatened their funding timeline:</w:t>
      </w:r>
    </w:p>
    <w:p>
      <w:pPr>
        <w:pStyle w:val="BodyText"/>
      </w:pPr>
      <w:r>
        <w:rPr>
          <w:bCs/>
          <w:b/>
        </w:rPr>
        <w:t xml:space="preserve">A. Regulatory Compliance Gaps:</w:t>
      </w:r>
      <w:r>
        <w:br/>
      </w:r>
      <w:r>
        <w:t xml:space="preserve">The company was unsure about the specific licensing requirements for technology exports originating from ports in Karachi, leading to potential delays in customs clearance for hardware shipments.</w:t>
      </w:r>
    </w:p>
    <w:p>
      <w:pPr>
        <w:pStyle w:val="BodyText"/>
      </w:pPr>
      <w:r>
        <w:rPr>
          <w:bCs/>
          <w:b/>
        </w:rPr>
        <w:t xml:space="preserve">B. Intellectual Property (IP) Vulnerability:</w:t>
      </w:r>
      <w:r>
        <w:br/>
      </w:r>
      <w:r>
        <w:t xml:space="preserve">As their proprietary algorithms gained traction, there were instances of unauthorized usage by local competitors. The firm lacked a registered IP portfolio under the Copyright Office of Pakistan and had no cease-and-desist strategy in place.</w:t>
      </w:r>
    </w:p>
    <w:p>
      <w:pPr>
        <w:pStyle w:val="BodyText"/>
      </w:pPr>
      <w:r>
        <w:rPr>
          <w:bCs/>
          <w:b/>
        </w:rPr>
        <w:t xml:space="preserve">C. Employment Law Misalignment:</w:t>
      </w:r>
      <w:r>
        <w:br/>
      </w:r>
      <w:r>
        <w:t xml:space="preserve">The rapid hiring spree led to contracts that did not fully comply with the Sindh Terms of Employment (Standing Orders) Act, creating potential liability regarding severance and dispute resolution mechanisms for employees.</w:t>
      </w:r>
    </w:p>
    <w:bookmarkEnd w:id="22"/>
    <w:bookmarkStart w:id="26" w:name="the-legal-intervention"/>
    <w:p>
      <w:pPr>
        <w:pStyle w:val="Heading2"/>
      </w:pPr>
      <w:r>
        <w:t xml:space="preserve">4. The Legal Intervention</w:t>
      </w:r>
    </w:p>
    <w:p>
      <w:pPr>
        <w:pStyle w:val="FirstParagraph"/>
      </w:pPr>
      <w:r>
        <w:t xml:space="preserve">To address these issues, TechVenture engaged a senior corporate</w:t>
      </w:r>
      <w:r>
        <w:t xml:space="preserve"> </w:t>
      </w:r>
      <w:r>
        <w:rPr>
          <w:bCs/>
          <w:b/>
        </w:rPr>
        <w:t xml:space="preserve">Lawyer</w:t>
      </w:r>
      <w:r>
        <w:t xml:space="preserve"> </w:t>
      </w:r>
      <w:r>
        <w:t xml:space="preserve">with specialized experience in the commercial courts of Karachi. The lawyer’s approach was rooted in a deep understanding of the local jurisprudence while applying global standards for investor readiness.</w:t>
      </w:r>
    </w:p>
    <w:bookmarkStart w:id="23" w:name="Xe835529a4610f978ea89369aafb4b61e129b6d9"/>
    <w:p>
      <w:pPr>
        <w:pStyle w:val="Heading3"/>
      </w:pPr>
      <w:r>
        <w:rPr>
          <w:bCs/>
          <w:b/>
        </w:rPr>
        <w:t xml:space="preserve">A. Strategic Audit and Compliance Overhaul</w:t>
      </w:r>
    </w:p>
    <w:p>
      <w:pPr>
        <w:pStyle w:val="FirstParagraph"/>
      </w:pPr>
      <w:r>
        <w:t xml:space="preserve">The first phase involved a comprehensive legal audit. The</w:t>
      </w:r>
      <w:r>
        <w:t xml:space="preserve"> </w:t>
      </w:r>
      <w:r>
        <w:rPr>
          <w:bCs/>
          <w:b/>
        </w:rPr>
        <w:t xml:space="preserve">Lawyer</w:t>
      </w:r>
      <w:r>
        <w:t xml:space="preserve"> </w:t>
      </w:r>
      <w:r>
        <w:t xml:space="preserve">conducted site visits to the Karachi offices and reviewed all existing contracts with vendors, landlords, and employees. Recognizing that operating in</w:t>
      </w:r>
      <w:r>
        <w:t xml:space="preserve"> </w:t>
      </w:r>
      <w:r>
        <w:rPr>
          <w:bCs/>
          <w:b/>
        </w:rPr>
        <w:t xml:space="preserve">Pakistan Karachi</w:t>
      </w:r>
      <w:r>
        <w:t xml:space="preserve"> </w:t>
      </w:r>
      <w:r>
        <w:t xml:space="preserve">requires strict adherence to provincial labor laws distinct from other provinces like Punjab or Sindh’s border regions, the lawyer drafted new employment agreements that aligned perfectly with Sindh regulations.</w:t>
      </w:r>
    </w:p>
    <w:p>
      <w:pPr>
        <w:pStyle w:val="BodyText"/>
      </w:pPr>
      <w:r>
        <w:t xml:space="preserve">Furthermore, the lawyer facilitated communication with local authorities, ensuring that TechVenture was registered correctly as an export-oriented unit. This step was crucial for availing tax holidays and incentives provided by the Board of Investment (BOI) in Pakistan.</w:t>
      </w:r>
    </w:p>
    <w:bookmarkEnd w:id="23"/>
    <w:bookmarkStart w:id="24" w:name="b.-intellectual-property-fortification"/>
    <w:p>
      <w:pPr>
        <w:pStyle w:val="Heading3"/>
      </w:pPr>
      <w:r>
        <w:rPr>
          <w:bCs/>
          <w:b/>
        </w:rPr>
        <w:t xml:space="preserve">B. Intellectual Property Fortification</w:t>
      </w:r>
    </w:p>
    <w:p>
      <w:pPr>
        <w:pStyle w:val="FirstParagraph"/>
      </w:pPr>
      <w:r>
        <w:t xml:space="preserve">To protect their core assets, the</w:t>
      </w:r>
      <w:r>
        <w:t xml:space="preserve"> </w:t>
      </w:r>
      <w:r>
        <w:rPr>
          <w:bCs/>
          <w:b/>
        </w:rPr>
        <w:t xml:space="preserve">Lawyer</w:t>
      </w:r>
      <w:r>
        <w:t xml:space="preserve"> </w:t>
      </w:r>
      <w:r>
        <w:t xml:space="preserve">initiated immediate copyright registration for the software code and trade names. Simultaneously, a legal notice was issued to the infringing parties in compliance with Pakistani defamation and intellectual property laws. This proactive stance not only protected TechVenture’s assets but also signaled to investors that the company prioritized asset security.</w:t>
      </w:r>
    </w:p>
    <w:bookmarkEnd w:id="24"/>
    <w:bookmarkStart w:id="25" w:name="c.-investor-due-diligence-preparation"/>
    <w:p>
      <w:pPr>
        <w:pStyle w:val="Heading3"/>
      </w:pPr>
      <w:r>
        <w:rPr>
          <w:bCs/>
          <w:b/>
        </w:rPr>
        <w:t xml:space="preserve">C. Investor Due Diligence Preparation</w:t>
      </w:r>
    </w:p>
    <w:p>
      <w:pPr>
        <w:pStyle w:val="FirstParagraph"/>
      </w:pPr>
      <w:r>
        <w:t xml:space="preserve">The final phase involved preparing a "Legal Data Room" for international investors. The</w:t>
      </w:r>
      <w:r>
        <w:t xml:space="preserve"> </w:t>
      </w:r>
      <w:r>
        <w:rPr>
          <w:bCs/>
          <w:b/>
        </w:rPr>
        <w:t xml:space="preserve">Lawyer</w:t>
      </w:r>
      <w:r>
        <w:t xml:space="preserve"> </w:t>
      </w:r>
      <w:r>
        <w:t xml:space="preserve">organized all corporate records, licenses from the Karachi Chamber of Commerce and Industry, tax clearance certificates from the Sindh Board of Revenue, and proof of IP ownership. This preparation was vital because foreign investors often scrutinize the legal stability of operating in specific cities within Pakistan.</w:t>
      </w:r>
    </w:p>
    <w:bookmarkEnd w:id="25"/>
    <w:bookmarkEnd w:id="26"/>
    <w:bookmarkStart w:id="27" w:name="challenges-specific-to-karachi"/>
    <w:p>
      <w:pPr>
        <w:pStyle w:val="Heading2"/>
      </w:pPr>
      <w:r>
        <w:t xml:space="preserve">5. Challenges Specific to Karachi</w:t>
      </w:r>
    </w:p>
    <w:p>
      <w:pPr>
        <w:pStyle w:val="FirstParagraph"/>
      </w:pPr>
      <w:r>
        <w:t xml:space="preserve">Navigating the legal landscape in</w:t>
      </w:r>
      <w:r>
        <w:t xml:space="preserve"> </w:t>
      </w:r>
      <w:r>
        <w:rPr>
          <w:bCs/>
          <w:b/>
        </w:rPr>
        <w:t xml:space="preserve">Pakistan Karachi</w:t>
      </w:r>
      <w:r>
        <w:t xml:space="preserve"> </w:t>
      </w:r>
      <w:r>
        <w:t xml:space="preserve">is not merely about reading statutes; it requires an understanding of local procedural nuances. The case study highlights several friction points:</w:t>
      </w:r>
    </w:p>
    <w:p>
      <w:pPr>
        <w:numPr>
          <w:ilvl w:val="0"/>
          <w:numId w:val="1001"/>
        </w:numPr>
        <w:pStyle w:val="Compact"/>
      </w:pPr>
      <w:r>
        <w:rPr>
          <w:bCs/>
          <w:b/>
        </w:rPr>
        <w:t xml:space="preserve">Judicial Backlog:</w:t>
      </w:r>
      <w:r>
        <w:t xml:space="preserve"> </w:t>
      </w:r>
      <w:r>
        <w:t xml:space="preserve">Like much of Pakistan, Karachi faces delays in civil courts. The strategy employed was to rely heavily on alternative dispute resolution (ADR) and arbitration clauses in contracts to avoid lengthy court battles.</w:t>
      </w:r>
    </w:p>
    <w:p>
      <w:pPr>
        <w:numPr>
          <w:ilvl w:val="0"/>
          <w:numId w:val="1001"/>
        </w:numPr>
        <w:pStyle w:val="Compact"/>
      </w:pPr>
      <w:r>
        <w:rPr>
          <w:bCs/>
          <w:b/>
        </w:rPr>
        <w:t xml:space="preserve">Bureaucratic Interface:</w:t>
      </w:r>
      <w:r>
        <w:t xml:space="preserve"> </w:t>
      </w:r>
      <w:r>
        <w:t xml:space="preserve">Dealing with multiple agencies (SECP, FBR, Sindh Revenue Board) requires a lawyer who knows the procedural pathways. The engaged lawyer leveraged established professional relationships to expedite processing times without compromising ethical standards.</w:t>
      </w:r>
    </w:p>
    <w:p>
      <w:pPr>
        <w:numPr>
          <w:ilvl w:val="0"/>
          <w:numId w:val="1001"/>
        </w:numPr>
        <w:pStyle w:val="Compact"/>
      </w:pPr>
      <w:r>
        <w:rPr>
          <w:bCs/>
          <w:b/>
        </w:rPr>
        <w:t xml:space="preserve">Data Localization Laws:</w:t>
      </w:r>
      <w:r>
        <w:t xml:space="preserve"> </w:t>
      </w:r>
      <w:r>
        <w:t xml:space="preserve">With the enactment of new data protection regulations in Pakistan, ensuring that client data stored on servers located within Karachi or hosted internationally remained compliant was a complex task requiring technical legal knowledge.</w:t>
      </w:r>
    </w:p>
    <w:bookmarkEnd w:id="27"/>
    <w:bookmarkStart w:id="28" w:name="outcomes-and-results"/>
    <w:p>
      <w:pPr>
        <w:pStyle w:val="Heading2"/>
      </w:pPr>
      <w:r>
        <w:t xml:space="preserve">6. Outcomes and Results</w:t>
      </w:r>
    </w:p>
    <w:p>
      <w:pPr>
        <w:pStyle w:val="FirstParagraph"/>
      </w:pPr>
      <w:r>
        <w:t xml:space="preserve">The intervention by the specialized</w:t>
      </w:r>
      <w:r>
        <w:t xml:space="preserve"> </w:t>
      </w:r>
      <w:r>
        <w:rPr>
          <w:bCs/>
          <w:b/>
        </w:rPr>
        <w:t xml:space="preserve">Lawyer</w:t>
      </w:r>
      <w:r>
        <w:t xml:space="preserve"> </w:t>
      </w:r>
      <w:r>
        <w:t xml:space="preserve">yielded tangible results within four months:</w:t>
      </w:r>
    </w:p>
    <w:p>
      <w:pPr>
        <w:numPr>
          <w:ilvl w:val="0"/>
          <w:numId w:val="1002"/>
        </w:numPr>
        <w:pStyle w:val="Compact"/>
      </w:pPr>
      <w:r>
        <w:rPr>
          <w:bCs/>
          <w:b/>
        </w:rPr>
        <w:t xml:space="preserve">Funding Secured:</w:t>
      </w:r>
      <w:r>
        <w:t xml:space="preserve">TechVenture Pakistan successfully closed their Series A funding round, valued at USD 2.5 million, largely due to the clean legal structure presented during due diligence.</w:t>
      </w:r>
    </w:p>
    <w:p>
      <w:pPr>
        <w:numPr>
          <w:ilvl w:val="0"/>
          <w:numId w:val="1002"/>
        </w:numPr>
        <w:pStyle w:val="Compact"/>
      </w:pPr>
      <w:r>
        <w:rPr>
          <w:bCs/>
          <w:b/>
        </w:rPr>
        <w:t xml:space="preserve">Risk Mitigation:</w:t>
      </w:r>
      <w:r>
        <w:t xml:space="preserve">All employment contracts were brought into full compliance with Sindh labor laws, eliminating potential litigation risks from current and former staff.</w:t>
      </w:r>
    </w:p>
    <w:p>
      <w:pPr>
        <w:numPr>
          <w:ilvl w:val="0"/>
          <w:numId w:val="1002"/>
        </w:numPr>
        <w:pStyle w:val="Compact"/>
      </w:pPr>
      <w:r>
        <w:rPr>
          <w:bCs/>
          <w:b/>
        </w:rPr>
        <w:t xml:space="preserve">IP Protection:</w:t>
      </w:r>
      <w:r>
        <w:t xml:space="preserve">The copyright registrations provided a strong legal basis to successfully negotiate the discontinuation of the infringing activities by local competitors without resorting to protracted litigation.</w:t>
      </w:r>
    </w:p>
    <w:p>
      <w:pPr>
        <w:numPr>
          <w:ilvl w:val="0"/>
          <w:numId w:val="1002"/>
        </w:numPr>
        <w:pStyle w:val="Compact"/>
      </w:pPr>
      <w:r>
        <w:rPr>
          <w:bCs/>
          <w:b/>
        </w:rPr>
        <w:t xml:space="preserve">Operational Efficiency:</w:t>
      </w:r>
      <w:r>
        <w:t xml:space="preserve">The clarification regarding export licenses streamlined logistics, reducing shipping delays by 30%.</w:t>
      </w:r>
    </w:p>
    <w:bookmarkEnd w:id="28"/>
    <w:bookmarkStart w:id="29" w:name="conclusion-and-recommendations"/>
    <w:p>
      <w:pPr>
        <w:pStyle w:val="Heading2"/>
      </w:pPr>
      <w:r>
        <w:t xml:space="preserve">7. Conclusion and Recommendations</w:t>
      </w:r>
    </w:p>
    <w:p>
      <w:pPr>
        <w:pStyle w:val="FirstParagraph"/>
      </w:pPr>
      <w:r>
        <w:t xml:space="preserve">This case study underscores that for any enterprise operating in the vibrant yet complex commercial environment of</w:t>
      </w:r>
      <w:r>
        <w:t xml:space="preserve"> </w:t>
      </w:r>
      <w:r>
        <w:rPr>
          <w:bCs/>
          <w:b/>
        </w:rPr>
        <w:t xml:space="preserve">Pakistan Karachi</w:t>
      </w:r>
      <w:r>
        <w:t xml:space="preserve">, professional legal counsel is not a luxury but a necessity. The unique intersection of federal and provincial laws, combined with the city's status as Pakistan's financial hub, demands a</w:t>
      </w:r>
      <w:r>
        <w:t xml:space="preserve"> </w:t>
      </w:r>
      <w:r>
        <w:rPr>
          <w:bCs/>
          <w:b/>
        </w:rPr>
        <w:t xml:space="preserve">Lawyer</w:t>
      </w:r>
      <w:r>
        <w:t xml:space="preserve"> </w:t>
      </w:r>
      <w:r>
        <w:t xml:space="preserve">who possesses both technical legal expertise and local operational insight.</w:t>
      </w:r>
    </w:p>
    <w:p>
      <w:pPr>
        <w:pStyle w:val="BodyText"/>
      </w:pPr>
      <w:r>
        <w:rPr>
          <w:bCs/>
          <w:b/>
        </w:rPr>
        <w:t xml:space="preserve">Key Takeaways for Future Clients:</w:t>
      </w:r>
    </w:p>
    <w:p>
      <w:pPr>
        <w:numPr>
          <w:ilvl w:val="0"/>
          <w:numId w:val="1003"/>
        </w:numPr>
        <w:pStyle w:val="Compact"/>
      </w:pPr>
      <w:r>
        <w:rPr>
          <w:bCs/>
          <w:b/>
        </w:rPr>
        <w:t xml:space="preserve">Late Engagement is Costly:</w:t>
      </w:r>
      <w:r>
        <w:t xml:space="preserve">TechVenture suffered delays because they engaged legal counsel only at the funding stage. Early engagement allows for proactive structural design.</w:t>
      </w:r>
    </w:p>
    <w:p>
      <w:pPr>
        <w:numPr>
          <w:ilvl w:val="0"/>
          <w:numId w:val="1003"/>
        </w:numPr>
        <w:pStyle w:val="Compact"/>
      </w:pPr>
      <w:r>
        <w:rPr>
          <w:bCs/>
          <w:b/>
        </w:rPr>
        <w:t xml:space="preserve">Localize Your Strategy:</w:t>
      </w:r>
      <w:r>
        <w:t xml:space="preserve">A generic national strategy may fail in Karachi. Specific knowledge of Sindh provincial regulations is critical.</w:t>
      </w:r>
    </w:p>
    <w:p>
      <w:pPr>
        <w:numPr>
          <w:ilvl w:val="0"/>
          <w:numId w:val="1003"/>
        </w:numPr>
        <w:pStyle w:val="Compact"/>
      </w:pPr>
      <w:r>
        <w:rPr>
          <w:bCs/>
          <w:b/>
        </w:rPr>
        <w:t xml:space="preserve">Digital Compliance:</w:t>
      </w:r>
      <w:r>
        <w:t xml:space="preserve">In the tech sector, understanding Pakistan’s evolving data and cyber laws is as important as corporate law.</w:t>
      </w:r>
    </w:p>
    <w:p>
      <w:pPr>
        <w:pStyle w:val="FirstParagraph"/>
      </w:pPr>
      <w:r>
        <w:t xml:space="preserve">In conclusion, the synergy between a competent legal professional and a forward-thinking business in</w:t>
      </w:r>
      <w:r>
        <w:t xml:space="preserve"> </w:t>
      </w:r>
      <w:r>
        <w:rPr>
          <w:bCs/>
          <w:b/>
        </w:rPr>
        <w:t xml:space="preserve">Pakistan Karachi</w:t>
      </w:r>
      <w:r>
        <w:t xml:space="preserve"> </w:t>
      </w:r>
      <w:r>
        <w:t xml:space="preserve">creates a foundation for sustainable growth. This case serves as a blueprint for how rigorous legal preparation can unlock capital and secure market position in one of Asia’s most promising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Legal Complexities in Pakistan's Economic Hub</dc:title>
  <dc:creator/>
  <cp:keywords/>
  <dcterms:created xsi:type="dcterms:W3CDTF">2026-07-29T03:30:49Z</dcterms:created>
  <dcterms:modified xsi:type="dcterms:W3CDTF">2026-07-29T03:30:49Z</dcterms:modified>
</cp:coreProperties>
</file>

<file path=docProps/custom.xml><?xml version="1.0" encoding="utf-8"?>
<Properties xmlns="http://schemas.openxmlformats.org/officeDocument/2006/custom-properties" xmlns:vt="http://schemas.openxmlformats.org/officeDocument/2006/docPropsVTypes"/>
</file>