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Excellence</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c7cea2c21dcd1c1a2b022a8a31adb8a9d0b0279"/>
    <w:p>
      <w:pPr>
        <w:pStyle w:val="Heading1"/>
      </w:pPr>
      <w:r>
        <w:t xml:space="preserve">Case Study: Navigating Complex Litigation Through a Dedicated Lawyer in South Africa Johannesburg</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Republic of South Africa</w:t>
      </w:r>
      <w:r>
        <w:br/>
      </w:r>
      <w:r>
        <w:rPr>
          <w:bCs/>
          <w:b/>
        </w:rPr>
        <w:t xml:space="preserve">Focal Point:</w:t>
      </w:r>
      <w:r>
        <w:t xml:space="preserve"> </w:t>
      </w:r>
      <w:r>
        <w:t xml:space="preserve">Johannesburg Metro Area</w:t>
      </w:r>
    </w:p>
    <w:bookmarkStart w:id="20" w:name="executive-summary"/>
    <w:p>
      <w:pPr>
        <w:pStyle w:val="Heading2"/>
      </w:pPr>
      <w:r>
        <w:t xml:space="preserve">Executive Summary</w:t>
      </w:r>
    </w:p>
    <w:p>
      <w:pPr>
        <w:pStyle w:val="FirstParagraph"/>
      </w:pPr>
      <w:r>
        <w:t xml:space="preserve">In the dynamic economic landscape of modern business, legal recourse is often the deciding factor between corporate survival and collapse. This case study examines a high-stakes commercial dispute involving a mid-sized manufacturing firm based in South Africa Johannesburg. The central theme of this document revolves around the critical role played by an experienced</w:t>
      </w:r>
      <w:r>
        <w:t xml:space="preserve"> </w:t>
      </w:r>
      <w:r>
        <w:rPr>
          <w:bCs/>
          <w:b/>
        </w:rPr>
        <w:t xml:space="preserve">Lawyer</w:t>
      </w:r>
      <w:r>
        <w:t xml:space="preserve"> </w:t>
      </w:r>
      <w:r>
        <w:t xml:space="preserve">in navigating the intricate procedural and substantive laws of</w:t>
      </w:r>
      <w:r>
        <w:t xml:space="preserve"> </w:t>
      </w:r>
      <w:r>
        <w:rPr>
          <w:bCs/>
          <w:b/>
        </w:rPr>
        <w:t xml:space="preserve">South Africa Johannesburg</w:t>
      </w:r>
      <w:r>
        <w:t xml:space="preserve">. By analyzing the strategic interventions employed, we illustrate how specialized legal counsel can mitigate risk, protect assets, and secure favorable outcomes for clients operating within this specific jurisdiction.</w:t>
      </w:r>
    </w:p>
    <w:bookmarkEnd w:id="20"/>
    <w:bookmarkStart w:id="21" w:name="the-client-and-the-challenge"/>
    <w:p>
      <w:pPr>
        <w:pStyle w:val="Heading2"/>
      </w:pPr>
      <w:r>
        <w:t xml:space="preserve">The Client and the Challenge</w:t>
      </w:r>
    </w:p>
    <w:p>
      <w:pPr>
        <w:pStyle w:val="FirstParagraph"/>
      </w:pPr>
      <w:r>
        <w:t xml:space="preserve">The client was a prominent textile manufacturing company headquartered in the industrial nodes of South Africa Johannesburg. Despite having robust operational frameworks, the company faced a severe threat from a former joint venture partner who alleged breach of contract and misappropriation of intellectual property. The opposing party had filed urgent applications in the High Court sitting in Johannesburg, seeking interdicts that would effectively halt production and freeze company assets.</w:t>
      </w:r>
    </w:p>
    <w:p>
      <w:pPr>
        <w:pStyle w:val="BodyText"/>
      </w:pPr>
      <w:r>
        <w:t xml:space="preserve">The stakes were incredibly high. For any business operating in South Africa Johannesburg, a production halt translates to immediate cash flow crises, reputational damage among international clients, and potential insolvency proceedings. The client required not just legal representation, but a strategic partner who understood the nuances of commercial law within the specific context of</w:t>
      </w:r>
      <w:r>
        <w:t xml:space="preserve"> </w:t>
      </w:r>
      <w:r>
        <w:rPr>
          <w:bCs/>
          <w:b/>
        </w:rPr>
        <w:t xml:space="preserve">South Africa Johannesburg</w:t>
      </w:r>
      <w:r>
        <w:t xml:space="preserve">. They needed a</w:t>
      </w:r>
      <w:r>
        <w:t xml:space="preserve"> </w:t>
      </w:r>
      <w:r>
        <w:rPr>
          <w:bCs/>
          <w:b/>
        </w:rPr>
        <w:t xml:space="preserve">Lawyer</w:t>
      </w:r>
      <w:r>
        <w:t xml:space="preserve"> </w:t>
      </w:r>
      <w:r>
        <w:t xml:space="preserve">who could act swiftly and decisively to protect their interests while ensuring full compliance with the Constitution of South Africa and relevant commercial statutes.</w:t>
      </w:r>
    </w:p>
    <w:bookmarkEnd w:id="21"/>
    <w:bookmarkStart w:id="22" w:name="Xbf9245fb840f5de1aac3f8079f61388c7c604f6"/>
    <w:p>
      <w:pPr>
        <w:pStyle w:val="Heading2"/>
      </w:pPr>
      <w:r>
        <w:t xml:space="preserve">The Role of the Lawyer: Strategic Intervention</w:t>
      </w:r>
    </w:p>
    <w:p>
      <w:pPr>
        <w:pStyle w:val="FirstParagraph"/>
      </w:pPr>
      <w:r>
        <w:t xml:space="preserve">The engagement began with a comprehensive review of all contractual agreements, correspondence, and historical business dealings. The appointed</w:t>
      </w:r>
      <w:r>
        <w:t xml:space="preserve"> </w:t>
      </w:r>
      <w:r>
        <w:rPr>
          <w:bCs/>
          <w:b/>
        </w:rPr>
        <w:t xml:space="preserve">Lawyer</w:t>
      </w:r>
      <w:r>
        <w:t xml:space="preserve">, possessing deep-rooted experience in the Johannesburg legal circuit, identified several critical weaknesses in the opposing party’s preliminary pleadings. However, the immediate priority was to respond to the urgent application for an interdict.</w:t>
      </w:r>
    </w:p>
    <w:p>
      <w:pPr>
        <w:pStyle w:val="BodyText"/>
      </w:pPr>
      <w:r>
        <w:t xml:space="preserve">In South Africa Johannesburg, procedural deadlines are strict and unforgiving. The</w:t>
      </w:r>
      <w:r>
        <w:t xml:space="preserve"> </w:t>
      </w:r>
      <w:r>
        <w:rPr>
          <w:bCs/>
          <w:b/>
        </w:rPr>
        <w:t xml:space="preserve">Lawyer</w:t>
      </w:r>
      <w:r>
        <w:t xml:space="preserve"> </w:t>
      </w:r>
      <w:r>
        <w:t xml:space="preserve">coordinated a team of associates to draft a replying affidavit within 48 hours. This response did more than merely deny allegations; it contextualized the business actions within industry standards applicable in South Africa Johannesburg at the time of the alleged breach.</w:t>
      </w:r>
    </w:p>
    <w:p>
      <w:pPr>
        <w:pStyle w:val="BodyText"/>
      </w:pPr>
      <w:r>
        <w:t xml:space="preserve">The legal strategy employed by the</w:t>
      </w:r>
      <w:r>
        <w:t xml:space="preserve"> </w:t>
      </w:r>
      <w:r>
        <w:rPr>
          <w:bCs/>
          <w:b/>
        </w:rPr>
        <w:t xml:space="preserve">Lawyer</w:t>
      </w:r>
      <w:r>
        <w:t xml:space="preserve"> </w:t>
      </w:r>
      <w:r>
        <w:t xml:space="preserve">focused on three pillars:</w:t>
      </w:r>
    </w:p>
    <w:p>
      <w:pPr>
        <w:numPr>
          <w:ilvl w:val="0"/>
          <w:numId w:val="1001"/>
        </w:numPr>
        <w:pStyle w:val="Compact"/>
      </w:pPr>
      <w:r>
        <w:rPr>
          <w:bCs/>
          <w:b/>
        </w:rPr>
        <w:t xml:space="preserve">Demonstrating Irreparable Harm:</w:t>
      </w:r>
      <w:r>
        <w:t xml:space="preserve"> </w:t>
      </w:r>
      <w:r>
        <w:t xml:space="preserve">The team provided evidence that granting the interdict would cause financial ruin, a standard required in South African law to grant urgent relief.</w:t>
      </w:r>
    </w:p>
    <w:p>
      <w:pPr>
        <w:numPr>
          <w:ilvl w:val="0"/>
          <w:numId w:val="1001"/>
        </w:numPr>
        <w:pStyle w:val="Compact"/>
      </w:pPr>
      <w:r>
        <w:rPr>
          <w:bCs/>
          <w:b/>
        </w:rPr>
        <w:t xml:space="preserve">Raising Substantial Questions to be Tried:</w:t>
      </w:r>
      <w:r>
        <w:t xml:space="preserve"> </w:t>
      </w:r>
      <w:r>
        <w:t xml:space="preserve">The</w:t>
      </w:r>
      <w:r>
        <w:t xml:space="preserve"> </w:t>
      </w:r>
      <w:r>
        <w:rPr>
          <w:bCs/>
          <w:b/>
        </w:rPr>
        <w:t xml:space="preserve">Lawyer</w:t>
      </w:r>
      <w:r>
        <w:t xml:space="preserve"> </w:t>
      </w:r>
      <w:r>
        <w:t xml:space="preserve">highlighted complex factual disputes regarding the interpretation of non-compete clauses, arguing that these issues required full trial evidence rather than summary judgment procedures often utilized in busy courts like those in South Africa Johannesburg.</w:t>
      </w:r>
    </w:p>
    <w:p>
      <w:pPr>
        <w:numPr>
          <w:ilvl w:val="0"/>
          <w:numId w:val="1001"/>
        </w:numPr>
        <w:pStyle w:val="Compact"/>
      </w:pPr>
      <w:r>
        <w:rPr>
          <w:bCs/>
          <w:b/>
        </w:rPr>
        <w:t xml:space="preserve">Leveraging Local Precedent:</w:t>
      </w:r>
      <w:r>
        <w:t xml:space="preserve"> </w:t>
      </w:r>
      <w:r>
        <w:t xml:space="preserve">By citing relevant judgments from the Gauteng Division of the High Court (the primary court for disputes in South Africa Johannesburg), the</w:t>
      </w:r>
      <w:r>
        <w:t xml:space="preserve"> </w:t>
      </w:r>
      <w:r>
        <w:rPr>
          <w:bCs/>
          <w:b/>
        </w:rPr>
        <w:t xml:space="preserve">Lawyer</w:t>
      </w:r>
      <w:r>
        <w:t xml:space="preserve"> </w:t>
      </w:r>
      <w:r>
        <w:t xml:space="preserve">established a strong jurisprudential foundation for their defense.</w:t>
      </w:r>
    </w:p>
    <w:bookmarkEnd w:id="22"/>
    <w:bookmarkStart w:id="23" w:name="Xbf828dfb8908d624ee20a453e04806c84d1585a"/>
    <w:p>
      <w:pPr>
        <w:pStyle w:val="Heading2"/>
      </w:pPr>
      <w:r>
        <w:t xml:space="preserve">The Legal Landscape: Specifics of South Africa Johannesburg</w:t>
      </w:r>
    </w:p>
    <w:p>
      <w:pPr>
        <w:pStyle w:val="FirstParagraph"/>
      </w:pPr>
      <w:r>
        <w:t xml:space="preserve">A crucial aspect of this case study is understanding that the efficacy of any</w:t>
      </w:r>
      <w:r>
        <w:t xml:space="preserve"> </w:t>
      </w:r>
      <w:r>
        <w:rPr>
          <w:bCs/>
          <w:b/>
        </w:rPr>
        <w:t xml:space="preserve">Lawyer</w:t>
      </w:r>
      <w:r>
        <w:t xml:space="preserve">'s strategy is deeply tied to the local environment. The legal system in South Africa Johannesburg operates under a hybrid common law system, blending Roman-Dutch law with English common law traditions. This complexity requires a</w:t>
      </w:r>
      <w:r>
        <w:t xml:space="preserve"> </w:t>
      </w:r>
      <w:r>
        <w:rPr>
          <w:bCs/>
          <w:b/>
        </w:rPr>
        <w:t xml:space="preserve">Lawyer</w:t>
      </w:r>
      <w:r>
        <w:t xml:space="preserve"> </w:t>
      </w:r>
      <w:r>
        <w:t xml:space="preserve">to possess not only theoretical knowledge but also practical insight into how judges in the Gauteng Division interpret evidence and procedure.</w:t>
      </w:r>
    </w:p>
    <w:p>
      <w:pPr>
        <w:pStyle w:val="BodyText"/>
      </w:pPr>
      <w:r>
        <w:t xml:space="preserve">Furthermore, the socio-economic context of South Africa Johannesburg introduces unique variables. Labour laws, black economic empowerment (B-BBEE) considerations, and international trade regulations all intersect with commercial disputes. The</w:t>
      </w:r>
      <w:r>
        <w:t xml:space="preserve"> </w:t>
      </w:r>
      <w:r>
        <w:rPr>
          <w:bCs/>
          <w:b/>
        </w:rPr>
        <w:t xml:space="preserve">Lawyer</w:t>
      </w:r>
      <w:r>
        <w:t xml:space="preserve"> </w:t>
      </w:r>
      <w:r>
        <w:t xml:space="preserve">in this case had to ensure that while defending the intellectual property claim, they were also safeguarding the company’s labor practices and supply chain compliance. This holistic approach is characteristic of top-tier legal practice in South Africa Johannesburg, where broad regulatory knowledge is as important as courtroom advocacy.</w:t>
      </w:r>
    </w:p>
    <w:bookmarkEnd w:id="23"/>
    <w:bookmarkStart w:id="24" w:name="the-outcome"/>
    <w:p>
      <w:pPr>
        <w:pStyle w:val="Heading2"/>
      </w:pPr>
      <w:r>
        <w:t xml:space="preserve">The Outcome</w:t>
      </w:r>
    </w:p>
    <w:p>
      <w:pPr>
        <w:pStyle w:val="FirstParagraph"/>
      </w:pPr>
      <w:r>
        <w:t xml:space="preserve">The High Court matter proceeded with the urgency initially requested by the opposing party being dismissed due to the lack of a prima facie right disclosed by their initial application. The court found that substantial questions were raised regarding the validity of the non-compete clause, necessitating a full trial.</w:t>
      </w:r>
    </w:p>
    <w:p>
      <w:pPr>
        <w:pStyle w:val="BodyText"/>
      </w:pPr>
      <w:r>
        <w:t xml:space="preserve">Following this procedural victory, negotiations commenced. The confidence gained from winning the interim relief emboldened our client. The</w:t>
      </w:r>
      <w:r>
        <w:t xml:space="preserve"> </w:t>
      </w:r>
      <w:r>
        <w:rPr>
          <w:bCs/>
          <w:b/>
        </w:rPr>
        <w:t xml:space="preserve">Lawyer</w:t>
      </w:r>
      <w:r>
        <w:t xml:space="preserve"> </w:t>
      </w:r>
      <w:r>
        <w:t xml:space="preserve">facilitated settlement talks that resulted in a comprehensive commercial agreement. This agreement not only resolved the intellectual property dispute but also established a new framework for future collaborations, turning a potential adversary into a neutral market participant.</w:t>
      </w:r>
    </w:p>
    <w:p>
      <w:pPr>
        <w:pStyle w:val="BodyText"/>
      </w:pPr>
      <w:r>
        <w:t xml:space="preserve">The financial impact was significant. By avoiding prolonged litigation through effective initial strategy, the client saved millions of Rands in legal fees and operational losses. More importantly, their reputation in South Africa Johannesburg remained intact as an ethical and resilient corporate entity.</w:t>
      </w:r>
    </w:p>
    <w:bookmarkEnd w:id="24"/>
    <w:bookmarkStart w:id="25" w:name="key-takeaways-for-businesses"/>
    <w:p>
      <w:pPr>
        <w:pStyle w:val="Heading2"/>
      </w:pPr>
      <w:r>
        <w:t xml:space="preserve">Key Takeaways for Businesses</w:t>
      </w:r>
    </w:p>
    <w:p>
      <w:pPr>
        <w:numPr>
          <w:ilvl w:val="0"/>
          <w:numId w:val="1002"/>
        </w:numPr>
        <w:pStyle w:val="Compact"/>
      </w:pPr>
      <w:r>
        <w:rPr>
          <w:bCs/>
          <w:b/>
        </w:rPr>
        <w:t xml:space="preserve">Local Expertise is Paramount:</w:t>
      </w:r>
      <w:r>
        <w:t xml:space="preserve"> </w:t>
      </w:r>
      <w:r>
        <w:t xml:space="preserve">A generalist may understand law, but only a specialized</w:t>
      </w:r>
      <w:r>
        <w:t xml:space="preserve"> </w:t>
      </w:r>
      <w:r>
        <w:rPr>
          <w:bCs/>
          <w:b/>
        </w:rPr>
        <w:t xml:space="preserve">Lawyer</w:t>
      </w:r>
      <w:r>
        <w:t xml:space="preserve">, particularly one entrenched in the ecosystem of South Africa Johannesburg, can navigate the specific procedural quirks and judicial tendencies of that region.</w:t>
      </w:r>
    </w:p>
    <w:p>
      <w:pPr>
        <w:numPr>
          <w:ilvl w:val="0"/>
          <w:numId w:val="1002"/>
        </w:numPr>
        <w:pStyle w:val="Compact"/>
      </w:pPr>
      <w:r>
        <w:rPr>
          <w:bCs/>
          <w:b/>
        </w:rPr>
        <w:t xml:space="preserve">Rapid Response Capacity:</w:t>
      </w:r>
      <w:r>
        <w:t xml:space="preserve"> </w:t>
      </w:r>
      <w:r>
        <w:t xml:space="preserve">In high-stakes commercial disputes, time is currency. The ability of a</w:t>
      </w:r>
      <w:r>
        <w:t xml:space="preserve"> </w:t>
      </w:r>
      <w:r>
        <w:rPr>
          <w:bCs/>
          <w:b/>
        </w:rPr>
        <w:t xml:space="preserve">Lawyer</w:t>
      </w:r>
      <w:r>
        <w:t xml:space="preserve"> </w:t>
      </w:r>
      <w:r>
        <w:t xml:space="preserve">to mobilize quickly is essential for protecting client interests in South Africa Johannesburg’s fast-paced business environment.</w:t>
      </w:r>
    </w:p>
    <w:p>
      <w:pPr>
        <w:numPr>
          <w:ilvl w:val="0"/>
          <w:numId w:val="1002"/>
        </w:numPr>
        <w:pStyle w:val="Compact"/>
      </w:pPr>
      <w:r>
        <w:rPr>
          <w:bCs/>
          <w:b/>
        </w:rPr>
        <w:t xml:space="preserve">Holistic Risk Management:</w:t>
      </w:r>
      <w:r>
        <w:t xml:space="preserve"> </w:t>
      </w:r>
      <w:r>
        <w:t xml:space="preserve">Legal advice must consider broader business implications. A successful case study outcome often involves preventing future litigation, not just winning the current battle. This requires a</w:t>
      </w:r>
      <w:r>
        <w:t xml:space="preserve"> </w:t>
      </w:r>
      <w:r>
        <w:rPr>
          <w:bCs/>
          <w:b/>
        </w:rPr>
        <w:t xml:space="preserve">Lawyer</w:t>
      </w:r>
      <w:r>
        <w:t xml:space="preserve"> </w:t>
      </w:r>
      <w:r>
        <w:t xml:space="preserve">who understands the unique regulatory tapestry of South Africa Johannesburg.</w:t>
      </w:r>
    </w:p>
    <w:p>
      <w:pPr>
        <w:pStyle w:val="FirstParagraph"/>
      </w:pPr>
      <w:r>
        <w:t xml:space="preserve">This case study serves as a testament to the vital importance of engaging competent legal counsel in complex commercial environments. For businesses operating in South Africa Johannesburg, the choice of a</w:t>
      </w:r>
      <w:r>
        <w:t xml:space="preserve"> </w:t>
      </w:r>
      <w:r>
        <w:rPr>
          <w:bCs/>
          <w:b/>
        </w:rPr>
        <w:t xml:space="preserve">Lawyer</w:t>
      </w:r>
      <w:r>
        <w:t xml:space="preserve"> </w:t>
      </w:r>
      <w:r>
        <w:t xml:space="preserve">is not merely an administrative formality but a strategic business decision. The successful navigation of this dispute highlights how expert legal guidance can turn potential catastrophe into stability and growth. As the economy of South Africa Johannesburg continues to evolve, the demand for sophisticated, locally-aware legal representation will only increase. Companies must prioritize partnerships with</w:t>
      </w:r>
      <w:r>
        <w:t xml:space="preserve"> </w:t>
      </w:r>
      <w:r>
        <w:rPr>
          <w:bCs/>
          <w:b/>
        </w:rPr>
        <w:t xml:space="preserve">Lawyer</w:t>
      </w:r>
      <w:r>
        <w:t xml:space="preserve">s who possess the technical skill and local insight necessary to thrive in this competitive jurisdiction.</w:t>
      </w:r>
    </w:p>
    <w:p>
      <w:pPr>
        <w:pStyle w:val="BodyText"/>
      </w:pPr>
      <w:r>
        <w:rPr>
          <w:iCs/>
          <w:i/>
        </w:rPr>
        <w:t xml:space="preserve">This document is a fictional case study created for illustrative purposes. It emphasizes the importance of professional legal representation within South Africa Johannesburg.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Excellence in South Africa Johannesburg</dc:title>
  <dc:creator/>
  <dc:language>en</dc:language>
  <cp:keywords/>
  <dcterms:created xsi:type="dcterms:W3CDTF">2026-07-29T21:11:05Z</dcterms:created>
  <dcterms:modified xsi:type="dcterms:W3CDTF">2026-07-29T21:11:05Z</dcterms:modified>
</cp:coreProperties>
</file>

<file path=docProps/custom.xml><?xml version="1.0" encoding="utf-8"?>
<Properties xmlns="http://schemas.openxmlformats.org/officeDocument/2006/custom-properties" xmlns:vt="http://schemas.openxmlformats.org/officeDocument/2006/docPropsVTypes"/>
</file>