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Legal</w:t>
      </w:r>
      <w:r>
        <w:t xml:space="preserve"> </w:t>
      </w:r>
      <w:r>
        <w:t xml:space="preserve">Representation</w:t>
      </w:r>
      <w:r>
        <w:t xml:space="preserve"> </w:t>
      </w:r>
      <w:r>
        <w:t xml:space="preserve">in</w:t>
      </w:r>
      <w:r>
        <w:t xml:space="preserve"> </w:t>
      </w:r>
      <w:r>
        <w:t xml:space="preserve">South</w:t>
      </w:r>
      <w:r>
        <w:t xml:space="preserve"> </w:t>
      </w:r>
      <w:r>
        <w:t xml:space="preserve">Korea</w:t>
      </w:r>
      <w:r>
        <w:t xml:space="preserve"> </w:t>
      </w:r>
      <w:r>
        <w:t xml:space="preserve">Seoul</w:t>
      </w:r>
    </w:p>
    <w:bookmarkStart w:id="30" w:name="Xacb1d9362b0e9bb58ce8a33039e3f681b367123"/>
    <w:p>
      <w:pPr>
        <w:pStyle w:val="Heading1"/>
      </w:pPr>
      <w:r>
        <w:t xml:space="preserve">Case Study: Navigating Complex Commercial Litigation for International Clients in South Korea Seoul</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Republic of Korea (South Korea)</w:t>
      </w:r>
      <w:r>
        <w:br/>
      </w:r>
      <w:r>
        <w:rPr>
          <w:bCs/>
          <w:b/>
        </w:rPr>
        <w:t xml:space="preserve">Focal City:</w:t>
      </w:r>
      <w:r>
        <w:t xml:space="preserve"> </w:t>
      </w:r>
      <w:r>
        <w:t xml:space="preserve">Seoul</w:t>
      </w:r>
      <w:r>
        <w:br/>
      </w:r>
      <w:r>
        <w:rPr>
          <w:bCs/>
          <w:b/>
        </w:rPr>
        <w:t xml:space="preserve">Legal Specialist Category:</w:t>
      </w:r>
      <w:r>
        <w:t xml:space="preserve"> </w:t>
      </w:r>
      <w:r>
        <w:t xml:space="preserve">Corporate Litigation and Cross-Border Arbitration</w:t>
      </w:r>
    </w:p>
    <w:p>
      <w:pPr>
        <w:pStyle w:val="BodyText"/>
      </w:pPr>
      <w:r>
        <w:t xml:space="preserve">The Challenge:</w:t>
      </w:r>
    </w:p>
    <w:p>
      <w:pPr>
        <w:pStyle w:val="BodyText"/>
      </w:pPr>
      <w:r>
        <w:t xml:space="preserve">An American technology startup faced severe contractual disputes with a major South Korean conglomerate regarding intellectual property rights and supply chain liabilities in Seoul, the economic heart of Asia. The client required immediate intervention to protect their assets and reputation within the highly regulated legal landscape of South Korea.</w:t>
      </w:r>
    </w:p>
    <w:p>
      <w:pPr>
        <w:pStyle w:val="BodyText"/>
      </w:pPr>
      <w:r>
        <w:t xml:space="preserve">This case study explores how a specialized</w:t>
      </w:r>
      <w:r>
        <w:t xml:space="preserve"> </w:t>
      </w:r>
      <w:r>
        <w:rPr>
          <w:bCs/>
          <w:b/>
        </w:rPr>
        <w:t xml:space="preserve">Lawyer</w:t>
      </w:r>
      <w:r>
        <w:t xml:space="preserve">, operating out of</w:t>
      </w:r>
      <w:r>
        <w:t xml:space="preserve"> </w:t>
      </w:r>
      <w:r>
        <w:rPr>
          <w:bCs/>
          <w:b/>
        </w:rPr>
        <w:t xml:space="preserve">South Korea Seoul</w:t>
      </w:r>
      <w:r>
        <w:t xml:space="preserve">, successfully navigated complex local regulations, cultural nuances, and aggressive litigation tactics to secure a favorable settlement for the foreign entity. The document highlights the critical importance of local legal expertise in South Korea Seoul for any international business seeking to operate within its borders.</w:t>
      </w:r>
    </w:p>
    <w:bookmarkStart w:id="20" w:name="client-background"/>
    <w:p>
      <w:pPr>
        <w:pStyle w:val="Heading2"/>
      </w:pPr>
      <w:r>
        <w:t xml:space="preserve">Client Background</w:t>
      </w:r>
    </w:p>
    <w:p>
      <w:pPr>
        <w:pStyle w:val="FirstParagraph"/>
      </w:pPr>
      <w:r>
        <w:t xml:space="preserve">The client was "TechNova Inc.," a mid-sized software development firm based in Silicon Valley, California. TechNova had entered into a joint venture agreement with "K-Corp," a prominent electronics manufacturer headquartered in the Gangnam district of</w:t>
      </w:r>
      <w:r>
        <w:t xml:space="preserve"> </w:t>
      </w:r>
      <w:r>
        <w:rPr>
          <w:bCs/>
          <w:b/>
        </w:rPr>
        <w:t xml:space="preserve">South Korea Seoul</w:t>
      </w:r>
      <w:r>
        <w:t xml:space="preserve">. The goal of the partnership was to develop proprietary AI-driven logistics software.</w:t>
      </w:r>
    </w:p>
    <w:p>
      <w:pPr>
        <w:pStyle w:val="BodyText"/>
      </w:pPr>
      <w:r>
        <w:t xml:space="preserve">However, six months into the project, K-Corp alleged that TechNova had breached confidentiality agreements and misappropriated trade secrets. Simultaneously, TechNova claimed that K-Corp had failed to meet payment milestones and was attempting to seize their source code under duress. The dispute threatened not only the financial viability of TechNova but also its core intellectual property portfolio.</w:t>
      </w:r>
    </w:p>
    <w:bookmarkEnd w:id="20"/>
    <w:bookmarkStart w:id="23" w:name="X49bbb285374fc8dfd9e01118f1f4896bcc65302"/>
    <w:p>
      <w:pPr>
        <w:pStyle w:val="Heading2"/>
      </w:pPr>
      <w:r>
        <w:t xml:space="preserve">The Role of the Lawyer in South Korea Seoul</w:t>
      </w:r>
    </w:p>
    <w:p>
      <w:pPr>
        <w:pStyle w:val="FirstParagraph"/>
      </w:pPr>
      <w:r>
        <w:t xml:space="preserve">TechNova engaged a boutique law firm located in Yongsan-gu,</w:t>
      </w:r>
      <w:r>
        <w:t xml:space="preserve"> </w:t>
      </w:r>
      <w:r>
        <w:rPr>
          <w:bCs/>
          <w:b/>
        </w:rPr>
        <w:t xml:space="preserve">South Korea Seoul</w:t>
      </w:r>
      <w:r>
        <w:t xml:space="preserve">, specializing in cross-border commercial disputes. The assigned lead</w:t>
      </w:r>
      <w:r>
        <w:t xml:space="preserve"> </w:t>
      </w:r>
      <w:r>
        <w:rPr>
          <w:bCs/>
          <w:b/>
        </w:rPr>
        <w:t xml:space="preserve">Lawyer</w:t>
      </w:r>
      <w:r>
        <w:t xml:space="preserve">, Mr. Kim Min-jun, possessed dual qualifications (Korean and Californian bar memberships), allowing him to bridge the legal and cultural gap between the two parties.</w:t>
      </w:r>
    </w:p>
    <w:bookmarkStart w:id="21" w:name="cultural-nuances-and-communication"/>
    <w:p>
      <w:pPr>
        <w:pStyle w:val="Heading3"/>
      </w:pPr>
      <w:r>
        <w:t xml:space="preserve">Cultural Nuances and Communication</w:t>
      </w:r>
    </w:p>
    <w:p>
      <w:pPr>
        <w:pStyle w:val="FirstParagraph"/>
      </w:pPr>
      <w:r>
        <w:t xml:space="preserve">In</w:t>
      </w:r>
      <w:r>
        <w:t xml:space="preserve"> </w:t>
      </w:r>
      <w:r>
        <w:rPr>
          <w:bCs/>
          <w:b/>
        </w:rPr>
        <w:t xml:space="preserve">South Korea Seoul</w:t>
      </w:r>
      <w:r>
        <w:t xml:space="preserve">, business relationships are deeply rooted in 'Jeong' (emotional connection) and hierarchical respect. The initial approach by TechNova’s management was overly direct, which K-Corp interpreted as aggressive and disrespectful. The</w:t>
      </w:r>
      <w:r>
        <w:t xml:space="preserve"> </w:t>
      </w:r>
      <w:r>
        <w:rPr>
          <w:bCs/>
          <w:b/>
        </w:rPr>
        <w:t xml:space="preserve">Lawyer</w:t>
      </w:r>
      <w:r>
        <w:t xml:space="preserve"> </w:t>
      </w:r>
      <w:r>
        <w:t xml:space="preserve">immediately advised the client to shift their communication strategy. Instead of issuing threatening legal notices, the firm facilitated a series of mediated dinners in central Seoul, emphasizing relationship restoration before addressing legal grievances.</w:t>
      </w:r>
    </w:p>
    <w:bookmarkEnd w:id="21"/>
    <w:bookmarkStart w:id="22" w:name="navigating-the-korean-legal-system"/>
    <w:p>
      <w:pPr>
        <w:pStyle w:val="Heading3"/>
      </w:pPr>
      <w:r>
        <w:t xml:space="preserve">Navigating the Korean Legal System</w:t>
      </w:r>
    </w:p>
    <w:p>
      <w:pPr>
        <w:pStyle w:val="FirstParagraph"/>
      </w:pPr>
      <w:r>
        <w:t xml:space="preserve">The South Korean judicial system is civil law-based but has been increasingly influenced by common law principles in international arbitration. The</w:t>
      </w:r>
      <w:r>
        <w:t xml:space="preserve"> </w:t>
      </w:r>
      <w:r>
        <w:rPr>
          <w:bCs/>
          <w:b/>
        </w:rPr>
        <w:t xml:space="preserve">Lawyer</w:t>
      </w:r>
      <w:r>
        <w:t xml:space="preserve"> </w:t>
      </w:r>
      <w:r>
        <w:t xml:space="preserve">identified that while litigation in Seoul District Court was possible, it would be lengthy and potentially biased against a foreign entity without strong local ties. Therefore, the legal strategy focused on leveraging the Seoul Arbitration Center (SAC) for a faster, more neutral resolution.</w:t>
      </w:r>
    </w:p>
    <w:bookmarkEnd w:id="22"/>
    <w:bookmarkEnd w:id="23"/>
    <w:bookmarkStart w:id="25" w:name="strategic-execution"/>
    <w:p>
      <w:pPr>
        <w:pStyle w:val="Heading2"/>
      </w:pPr>
      <w:r>
        <w:t xml:space="preserve">Strategic Execution</w:t>
      </w:r>
    </w:p>
    <w:p>
      <w:pPr>
        <w:pStyle w:val="FirstParagraph"/>
      </w:pPr>
      <w:r>
        <w:t xml:space="preserve">The</w:t>
      </w:r>
      <w:r>
        <w:t xml:space="preserve"> </w:t>
      </w:r>
      <w:r>
        <w:rPr>
          <w:bCs/>
          <w:b/>
        </w:rPr>
        <w:t xml:space="preserve">Lawyer</w:t>
      </w:r>
      <w:r>
        <w:t xml:space="preserve"> </w:t>
      </w:r>
      <w:r>
        <w:t xml:space="preserve">in</w:t>
      </w:r>
      <w:r>
        <w:t xml:space="preserve"> </w:t>
      </w:r>
      <w:r>
        <w:rPr>
          <w:bCs/>
          <w:b/>
        </w:rPr>
        <w:t xml:space="preserve">South Korea Seoul</w:t>
      </w:r>
    </w:p>
    <w:p>
      <w:pPr>
        <w:numPr>
          <w:ilvl w:val="0"/>
          <w:numId w:val="1001"/>
        </w:numPr>
        <w:pStyle w:val="Compact"/>
      </w:pPr>
      <w:r>
        <w:rPr>
          <w:bCs/>
          <w:b/>
        </w:rPr>
        <w:t xml:space="preserve">Evidence Preservation:</w:t>
      </w:r>
      <w:r>
        <w:t xml:space="preserve">The firm immediately secured digital evidence of K-Corp’s non-payment through blockchain-verified timestamps, ensuring admissibility under Korean evidence laws.</w:t>
      </w:r>
    </w:p>
    <w:p>
      <w:pPr>
        <w:numPr>
          <w:ilvl w:val="0"/>
          <w:numId w:val="1001"/>
        </w:numPr>
        <w:pStyle w:val="Compact"/>
      </w:pPr>
      <w:r>
        <w:rPr>
          <w:bCs/>
          <w:b/>
        </w:rPr>
        <w:t xml:space="preserve">Cultural Mediation:</w:t>
      </w:r>
      <w:r>
        <w:t xml:space="preserve"> </w:t>
      </w:r>
      <w:r>
        <w:t xml:space="preserve">Before filing any formal complaints, the</w:t>
      </w:r>
    </w:p>
    <w:p>
      <w:pPr>
        <w:numPr>
          <w:ilvl w:val="0"/>
          <w:numId w:val="1000"/>
        </w:numPr>
        <w:pStyle w:val="Compact"/>
      </w:pPr>
      <w:r>
        <w:t xml:space="preserve">Lawyer arranged for a third-party mediator to clarify misunderstandings regarding the scope of work. This step was crucial because many disputes in Seoul arise from vague contractual terms rather than malicious intent.</w:t>
      </w:r>
    </w:p>
    <w:p>
      <w:pPr>
        <w:numPr>
          <w:ilvl w:val="0"/>
          <w:numId w:val="1001"/>
        </w:numPr>
        <w:pStyle w:val="Compact"/>
      </w:pPr>
      <w:r>
        <w:rPr>
          <w:bCs/>
          <w:b/>
        </w:rPr>
        <w:t xml:space="preserve">Leveraging Local Precedents:</w:t>
      </w:r>
      <w:r>
        <w:t xml:space="preserve">The legal team cited three recent Supreme Court of Korea rulings that favored foreign IP holders in similar joint venture disputes, establishing a strong precedent for the negotiation table.</w:t>
      </w:r>
    </w:p>
    <w:bookmarkStart w:id="24" w:name="the-negotiation-phase-in-seoul"/>
    <w:p>
      <w:pPr>
        <w:pStyle w:val="Heading3"/>
      </w:pPr>
      <w:r>
        <w:t xml:space="preserve">The Negotiation Phase in Seoul</w:t>
      </w:r>
    </w:p>
    <w:p>
      <w:pPr>
        <w:pStyle w:val="FirstParagraph"/>
      </w:pPr>
      <w:r>
        <w:t xml:space="preserve">Negotiations took place in a high-rise conference room overlooking Han River. The</w:t>
      </w:r>
      <w:r>
        <w:t xml:space="preserve"> </w:t>
      </w:r>
      <w:r>
        <w:rPr>
          <w:bCs/>
          <w:b/>
        </w:rPr>
        <w:t xml:space="preserve">Lawyer</w:t>
      </w:r>
      <w:r>
        <w:t xml:space="preserve"> </w:t>
      </w:r>
      <w:r>
        <w:t xml:space="preserve">utilized his deep understanding of Korean corporate hierarchy to negotiate directly with K-Corp’s Vice President, who held significant decision-making power. By acknowledging K-Corp’s market dominance while firmly asserting TechNova’s IP rights, the</w:t>
      </w:r>
      <w:r>
        <w:t xml:space="preserve"> </w:t>
      </w:r>
      <w:r>
        <w:rPr>
          <w:bCs/>
          <w:b/>
        </w:rPr>
        <w:t xml:space="preserve">Lawyer</w:t>
      </w:r>
      <w:r>
        <w:t xml:space="preserve"> </w:t>
      </w:r>
      <w:r>
        <w:t xml:space="preserve">created a win-win scenario: K-Corp would receive a limited license to use the software for internal purposes only, and TechNova would receive 80% of the owed payments.</w:t>
      </w:r>
    </w:p>
    <w:bookmarkEnd w:id="24"/>
    <w:bookmarkEnd w:id="25"/>
    <w:bookmarkStart w:id="26" w:name="challenges-and-solutions"/>
    <w:p>
      <w:pPr>
        <w:pStyle w:val="Heading2"/>
      </w:pPr>
      <w:r>
        <w:t xml:space="preserve">Challenges and Solutions</w:t>
      </w:r>
    </w:p>
    <w:p>
      <w:pPr>
        <w:pStyle w:val="FirstParagraph"/>
      </w:pPr>
      <w:r>
        <w:rPr>
          <w:bCs/>
          <w:b/>
        </w:rPr>
        <w:t xml:space="preserve">The Language Barrier:</w:t>
      </w:r>
    </w:p>
    <w:p>
      <w:pPr>
        <w:pStyle w:val="BodyText"/>
      </w:pPr>
      <w:r>
        <w:t xml:space="preserve">All legal documents in</w:t>
      </w:r>
      <w:r>
        <w:t xml:space="preserve"> </w:t>
      </w:r>
      <w:r>
        <w:rPr>
          <w:bCs/>
          <w:b/>
        </w:rPr>
        <w:t xml:space="preserve">South Korea Seoul</w:t>
      </w:r>
      <w:r>
        <w:t xml:space="preserve">L awyer ensured that all translations were certified and nuanced, avoiding literal translations that could lead to misinterpretation of technical terms.</w:t>
      </w:r>
    </w:p>
    <w:p>
      <w:pPr>
        <w:pStyle w:val="BodyText"/>
      </w:pPr>
      <w:r>
        <w:rPr>
          <w:bCs/>
          <w:b/>
        </w:rPr>
        <w:t xml:space="preserve">Judicial Delay:</w:t>
      </w:r>
    </w:p>
    <w:p>
      <w:pPr>
        <w:pStyle w:val="BodyText"/>
      </w:pPr>
      <w:r>
        <w:t xml:space="preserve">Korean courts are known for congested dockets. To avoid this, the</w:t>
      </w:r>
      <w:r>
        <w:t xml:space="preserve"> </w:t>
      </w:r>
      <w:r>
        <w:rPr>
          <w:bCs/>
          <w:b/>
        </w:rPr>
        <w:t xml:space="preserve">Lawyer</w:t>
      </w:r>
      <w:r>
        <w:t xml:space="preserve"> </w:t>
      </w:r>
      <w:r>
        <w:t xml:space="preserve">filed an emergency injunction request based on potential irreparable harm to TechNova’s IP. The rapid response of the Seoul Central District Court granted a temporary restraining order, preventing K-Corp from releasing the software to third parties during negotiations.</w:t>
      </w:r>
    </w:p>
    <w:p>
      <w:pPr>
        <w:pStyle w:val="BodyText"/>
      </w:pPr>
      <w:r>
        <w:rPr>
          <w:bCs/>
          <w:b/>
        </w:rPr>
        <w:t xml:space="preserve">Cultural Misunderstandings:</w:t>
      </w:r>
    </w:p>
    <w:p>
      <w:pPr>
        <w:pStyle w:val="BodyText"/>
      </w:pPr>
      <w:r>
        <w:t xml:space="preserve">Korean business culture often involves indirect refusal. When K-Corp initially said, "We will consider your proposal," it meant rejection. The</w:t>
      </w:r>
      <w:r>
        <w:t xml:space="preserve"> </w:t>
      </w:r>
      <w:r>
        <w:rPr>
          <w:bCs/>
          <w:b/>
        </w:rPr>
        <w:t xml:space="preserve">Lawyer</w:t>
      </w:r>
      <w:r>
        <w:t xml:space="preserve"> </w:t>
      </w:r>
      <w:r>
        <w:t xml:space="preserve">interpreted this correctly and adjusted the offer structure to include performance-based bonuses for K-Corp, making the deal more palatable.</w:t>
      </w:r>
    </w:p>
    <w:bookmarkEnd w:id="26"/>
    <w:bookmarkStart w:id="27" w:name="outcome-and-results"/>
    <w:p>
      <w:pPr>
        <w:pStyle w:val="Heading2"/>
      </w:pPr>
      <w:r>
        <w:t xml:space="preserve">Outcome and Results</w:t>
      </w:r>
    </w:p>
    <w:p>
      <w:pPr>
        <w:pStyle w:val="FirstParagraph"/>
      </w:pPr>
      <w:r>
        <w:t xml:space="preserve">The dispute was resolved within four months, significantly faster than the average 18-24 months required for complex litigation in</w:t>
      </w:r>
      <w:r>
        <w:t xml:space="preserve"> </w:t>
      </w:r>
      <w:r>
        <w:rPr>
          <w:bCs/>
          <w:b/>
        </w:rPr>
        <w:t xml:space="preserve">South Korea Seoul</w:t>
      </w:r>
      <w:r>
        <w:t xml:space="preserve">. The settlement included:</w:t>
      </w:r>
    </w:p>
    <w:p>
      <w:pPr>
        <w:numPr>
          <w:ilvl w:val="0"/>
          <w:numId w:val="1002"/>
        </w:numPr>
        <w:pStyle w:val="Compact"/>
      </w:pPr>
      <w:r>
        <w:rPr>
          <w:bCs/>
          <w:b/>
        </w:rPr>
        <w:t xml:space="preserve">$2.5 Million USD</w:t>
      </w:r>
      <w:r>
        <w:t xml:space="preserve"> </w:t>
      </w:r>
      <w:r>
        <w:t xml:space="preserve">in back payments to TechNova.</w:t>
      </w:r>
    </w:p>
    <w:p>
      <w:pPr>
        <w:numPr>
          <w:ilvl w:val="0"/>
          <w:numId w:val="1002"/>
        </w:numPr>
        <w:pStyle w:val="Compact"/>
      </w:pPr>
      <w:r>
        <w:t xml:space="preserve">&lt; strong&gt;A licensing agreement allowing K-Corp to use the software for internal logistics, with a 5% royalty fee.</w:t>
      </w:r>
    </w:p>
    <w:p>
      <w:pPr>
        <w:numPr>
          <w:ilvl w:val="0"/>
          <w:numId w:val="1002"/>
        </w:numPr>
        <w:pStyle w:val="Compact"/>
      </w:pPr>
      <w:r>
        <w:rPr>
          <w:bCs/>
          <w:b/>
        </w:rPr>
        <w:t xml:space="preserve">Cessation of Litigation:</w:t>
      </w:r>
      <w:r>
        <w:t xml:space="preserve"> </w:t>
      </w:r>
      <w:r>
        <w:t xml:space="preserve">Both parties agreed to drop all pending cases in Seoul courts and arbitration centers.</w:t>
      </w:r>
    </w:p>
    <w:p>
      <w:pPr>
        <w:pStyle w:val="FirstParagraph"/>
      </w:pPr>
      <w:r>
        <w:t xml:space="preserve">TechNova retained full ownership of its IP and maintained a functional, albeit altered, business relationship with K-Corp. The successful resolution preserved TechNova’s reputation in the Asian market and provided valuable insights into operating within</w:t>
      </w:r>
      <w:r>
        <w:t xml:space="preserve"> </w:t>
      </w:r>
      <w:r>
        <w:rPr>
          <w:bCs/>
          <w:b/>
        </w:rPr>
        <w:t xml:space="preserve">South Korea Seoul</w:t>
      </w:r>
      <w:r>
        <w:t xml:space="preserve">.</w:t>
      </w:r>
    </w:p>
    <w:bookmarkEnd w:id="27"/>
    <w:bookmarkStart w:id="28" w:name="Xd17936c6345dcd6f19dfcbae663e217ff507ad4"/>
    <w:p>
      <w:pPr>
        <w:pStyle w:val="Heading2"/>
      </w:pPr>
      <w:r>
        <w:t xml:space="preserve">Key Takeaways for International Businesses</w:t>
      </w:r>
    </w:p>
    <w:p>
      <w:pPr>
        <w:numPr>
          <w:ilvl w:val="0"/>
          <w:numId w:val="1003"/>
        </w:numPr>
        <w:pStyle w:val="Compact"/>
      </w:pPr>
      <w:r>
        <w:rPr>
          <w:bCs/>
          <w:b/>
        </w:rPr>
        <w:t xml:space="preserve">Hire Local Expertise: A &lt; strong&gt;L awyer based in</w:t>
      </w:r>
      <w:r>
        <w:rPr>
          <w:bCs/>
          <w:b/>
        </w:rPr>
        <w:t xml:space="preserve"> </w:t>
      </w:r>
      <w:r>
        <w:rPr>
          <w:bCs/>
          <w:b/>
          <w:bCs/>
          <w:b/>
        </w:rPr>
        <w:t xml:space="preserve">South Korea Seoul is not just a legal representative but a cultural bridge. Their understanding of local norms can prevent minor issues from escalating into major crises.</w:t>
      </w:r>
    </w:p>
    <w:p>
      <w:pPr>
        <w:numPr>
          <w:ilvl w:val="0"/>
          <w:numId w:val="1003"/>
        </w:numPr>
        <w:pStyle w:val="Compact"/>
      </w:pPr>
      <w:r>
        <w:rPr>
          <w:bCs/>
          <w:b/>
        </w:rPr>
        <w:t xml:space="preserve">Cultural Sensitivity: In Seoul, relationships matter as much as contracts. Building trust with counterparts is essential for successful dispute resolution.</w:t>
      </w:r>
    </w:p>
    <w:p>
      <w:pPr>
        <w:numPr>
          <w:ilvl w:val="0"/>
          <w:numId w:val="1003"/>
        </w:numPr>
        <w:pStyle w:val="Compact"/>
      </w:pPr>
      <w:r>
        <w:rPr>
          <w:bCs/>
          <w:b/>
        </w:rPr>
        <w:t xml:space="preserve">Speed and Efficiency: While the Korean legal system can be slow, using arbitration and mediation in Seoul offers a faster path to justice for foreign entities.</w:t>
      </w:r>
    </w:p>
    <w:p>
      <w:pPr>
        <w:numPr>
          <w:ilvl w:val="0"/>
          <w:numId w:val="1003"/>
        </w:numPr>
        <w:pStyle w:val="Compact"/>
      </w:pPr>
      <w:r>
        <w:t xml:space="preserve">Dual Qualifications: Engaging a &lt; strong&gt;L awyer with both Korean and international qualifications ensures that your rights are protected under both local and global standards.</w:t>
      </w:r>
    </w:p>
    <w:bookmarkEnd w:id="28"/>
    <w:bookmarkStart w:id="29" w:name="conclusion"/>
    <w:p>
      <w:pPr>
        <w:pStyle w:val="Heading2"/>
      </w:pPr>
      <w:r>
        <w:t xml:space="preserve">Conclusion</w:t>
      </w:r>
    </w:p>
    <w:p>
      <w:pPr>
        <w:pStyle w:val="FirstParagraph"/>
      </w:pPr>
      <w:r>
        <w:t xml:space="preserve">This case study demonstrates that navigating commercial disputes in</w:t>
      </w:r>
      <w:r>
        <w:t xml:space="preserve"> </w:t>
      </w:r>
      <w:r>
        <w:rPr>
          <w:bCs/>
          <w:b/>
        </w:rPr>
        <w:t xml:space="preserve">South Korea Seoul</w:t>
      </w:r>
      <w:r>
        <w:t xml:space="preserve">L awyer was pivotal in transforming a potentially disastrous legal battle into a manageable business negotiation. For any international company operating or planning to operate in Seoul, engaging experienced local counsel is not merely an option but a necessity for sustainable success.</w:t>
      </w:r>
    </w:p>
    <w:p>
      <w:pPr>
        <w:pStyle w:val="BodyText"/>
      </w:pPr>
      <w:r>
        <w:t xml:space="preserve">The unique dynamics of</w:t>
      </w:r>
      <w:r>
        <w:t xml:space="preserve"> </w:t>
      </w:r>
      <w:r>
        <w:rPr>
          <w:bCs/>
          <w:b/>
        </w:rPr>
        <w:t xml:space="preserve">South Korea Seoul</w:t>
      </w:r>
      <w:r>
        <w:t xml:space="preserve">, as the hub of Asian finance and technology, mean that legal cases here often have broader market implications. Therefore, the precision and cultural awareness provided by a dedicated &lt; strong&gt;L awyer are invaluable assets in protecting global interests in this competitive jurisdiction.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Legal Representation in South Korea Seoul</dc:title>
  <dc:creator/>
  <dc:language>en</dc:language>
  <cp:keywords/>
  <dcterms:created xsi:type="dcterms:W3CDTF">2026-07-29T20:58:08Z</dcterms:created>
  <dcterms:modified xsi:type="dcterms:W3CDTF">2026-07-29T20:58:08Z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