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Legal</w:t>
      </w:r>
      <w:r>
        <w:t xml:space="preserve"> </w:t>
      </w:r>
      <w:r>
        <w:t xml:space="preserve">Representation</w:t>
      </w:r>
      <w:r>
        <w:t xml:space="preserve"> </w:t>
      </w:r>
      <w:r>
        <w:t xml:space="preserve">and</w:t>
      </w:r>
      <w:r>
        <w:t xml:space="preserve"> </w:t>
      </w:r>
      <w:r>
        <w:t xml:space="preserve">Land</w:t>
      </w:r>
      <w:r>
        <w:t xml:space="preserve"> </w:t>
      </w:r>
      <w:r>
        <w:t xml:space="preserve">Dispute</w:t>
      </w:r>
      <w:r>
        <w:t xml:space="preserve"> </w:t>
      </w:r>
      <w:r>
        <w:t xml:space="preserve">Resolution</w:t>
      </w:r>
      <w:r>
        <w:t xml:space="preserve"> </w:t>
      </w:r>
      <w:r>
        <w:t xml:space="preserve">in</w:t>
      </w:r>
      <w:r>
        <w:t xml:space="preserve"> </w:t>
      </w:r>
      <w:r>
        <w:t xml:space="preserve">Uganda</w:t>
      </w:r>
      <w:r>
        <w:t xml:space="preserve"> </w:t>
      </w:r>
      <w:r>
        <w:t xml:space="preserve">Kampala</w:t>
      </w:r>
    </w:p>
    <w:bookmarkStart w:id="30" w:name="X1c0a181a7c31e685434ff91fae8b4f12ecdd807"/>
    <w:p>
      <w:pPr>
        <w:pStyle w:val="Heading1"/>
      </w:pPr>
      <w:r>
        <w:t xml:space="preserve">Case Study: Navigating Complex Land Tenure Issues with Expert Legal Counsel in Uganda Kampala</w:t>
      </w:r>
    </w:p>
    <w:p>
      <w:pPr>
        <w:pStyle w:val="FirstParagraph"/>
      </w:pPr>
      <w:r>
        <w:rPr>
          <w:bCs/>
          <w:b/>
        </w:rPr>
        <w:t xml:space="preserve">Date:</w:t>
      </w:r>
      <w:r>
        <w:t xml:space="preserve"> </w:t>
      </w:r>
      <w:r>
        <w:t xml:space="preserve">October 2023</w:t>
      </w:r>
      <w:r>
        <w:br/>
      </w:r>
      <w:r>
        <w:rPr>
          <w:bCs/>
          <w:b/>
        </w:rPr>
        <w:t xml:space="preserve">Jurisdiction:</w:t>
      </w:r>
      <w:r>
        <w:t xml:space="preserve">The Republic of Uganda, specifically Kampala District.</w:t>
      </w:r>
      <w:r>
        <w:br/>
      </w:r>
      <w:r>
        <w:rPr>
          <w:bCs/>
          <w:b/>
        </w:rPr>
        <w:t xml:space="preserve">Subject:</w:t>
      </w:r>
    </w:p>
    <w:bookmarkStart w:id="20" w:name="executive-summary"/>
    <w:p>
      <w:pPr>
        <w:pStyle w:val="Heading2"/>
      </w:pPr>
      <w:r>
        <w:t xml:space="preserve">1. Executive Summary</w:t>
      </w:r>
    </w:p>
    <w:p>
      <w:pPr>
        <w:pStyle w:val="FirstParagraph"/>
      </w:pPr>
      <w:r>
        <w:t xml:space="preserve">This Case Study examines a complex legal scenario involving a high-stakes land dispute in Uganda Kampala. The primary objective is to demonstrate how an experienced Lawyer can effectively navigate the intricate intersection of customary law, statutory regulations, and urban planning policies. In one of East Africa's most dynamic cities, land is not merely an asset; it is a source of social tension and economic opportunity. This document highlights the strategic interventions required to secure client rights while ensuring compliance with local governance structures.</w:t>
      </w:r>
    </w:p>
    <w:bookmarkEnd w:id="20"/>
    <w:bookmarkStart w:id="21" w:name="background-and-context"/>
    <w:p>
      <w:pPr>
        <w:pStyle w:val="Heading2"/>
      </w:pPr>
      <w:r>
        <w:t xml:space="preserve">2. Background and Context</w:t>
      </w:r>
    </w:p>
    <w:p>
      <w:pPr>
        <w:pStyle w:val="FirstParagraph"/>
      </w:pPr>
      <w:r>
        <w:t xml:space="preserve">Kampala, the capital city of Uganda, has undergone unprecedented urban expansion over the last two decades. This growth has led to increased competition for prime real estate, resulting in a surge in land-related litigations. The legal landscape in Uganda is characterized by a dual system where mailo land tenure (derived from historical agreements) coexists with freehold and leasehold systems managed by the Kampala Capital City Authority (KCCA).</w:t>
      </w:r>
    </w:p>
    <w:p>
      <w:pPr>
        <w:pStyle w:val="BodyText"/>
      </w:pPr>
      <w:r>
        <w:t xml:space="preserve">In this specific Case Study, we analyze a dispute involving "The Nsambya Heights Acquisition." The property in question is located in one of the most prestigious residential zones in Uganda Kampala. The value of the land exceeds ten billion Ugandan Shillings, making it a high-profile case with significant implications for both private investors and local residents.</w:t>
      </w:r>
    </w:p>
    <w:bookmarkEnd w:id="21"/>
    <w:bookmarkStart w:id="22" w:name="problem-statement"/>
    <w:p>
      <w:pPr>
        <w:pStyle w:val="Heading2"/>
      </w:pPr>
      <w:r>
        <w:t xml:space="preserve">3. Problem Statement</w:t>
      </w:r>
    </w:p>
    <w:p>
      <w:pPr>
        <w:pStyle w:val="FirstParagraph"/>
      </w:pPr>
      <w:r>
        <w:t xml:space="preserve">The client, a mid-sized investment firm based in Kampala, purchased a vacant plot of land through a registered title transfer three years prior. However, six months after construction began, they received notices from two distinct groups claiming ownership:</w:t>
      </w:r>
    </w:p>
    <w:p>
      <w:pPr>
        <w:numPr>
          <w:ilvl w:val="0"/>
          <w:numId w:val="1001"/>
        </w:numPr>
        <w:pStyle w:val="Compact"/>
      </w:pPr>
      <w:r>
        <w:rPr>
          <w:bCs/>
          <w:b/>
        </w:rPr>
        <w:t xml:space="preserve">The Original Mailo Owners:</w:t>
      </w:r>
      <w:r>
        <w:t xml:space="preserve">A group of descendants who claimed that the sale was conducted under duress and lacked proper witness signatures as required by customary law.</w:t>
      </w:r>
    </w:p>
    <w:p>
      <w:pPr>
        <w:numPr>
          <w:ilvl w:val="0"/>
          <w:numId w:val="1001"/>
        </w:numPr>
        <w:pStyle w:val="Compact"/>
      </w:pPr>
      <w:r>
        <w:rPr>
          <w:bCs/>
          <w:b/>
        </w:rPr>
        <w:t xml:space="preserve">The Tenant Farmers:</w:t>
      </w:r>
      <w:r>
        <w:t xml:space="preserve">An agricultural cooperative that had been cultivating a portion of the land for over thirty years without formal lease agreements, claiming adverse possession rights.</w:t>
      </w:r>
    </w:p>
    <w:p>
      <w:pPr>
        <w:pStyle w:val="FirstParagraph"/>
      </w:pPr>
      <w:r>
        <w:t xml:space="preserve">The core problem was not just about proving ownership, but about resolving the dispute in a manner that would allow development to proceed while mitigating social unrest. A standard legal approach might have led to prolonged litigation in the High Court of Uganda, which could delay projects for years and increase costs exponentially. The client required a Lawyer who understood both the letter of the law and the socio-cultural nuances of Uganda Kampala.</w:t>
      </w:r>
    </w:p>
    <w:bookmarkEnd w:id="22"/>
    <w:bookmarkStart w:id="26" w:name="methodology-the-role-of-the-lawyer"/>
    <w:p>
      <w:pPr>
        <w:pStyle w:val="Heading2"/>
      </w:pPr>
      <w:r>
        <w:t xml:space="preserve">4. Methodology: The Role of the Lawyer</w:t>
      </w:r>
    </w:p>
    <w:p>
      <w:pPr>
        <w:pStyle w:val="FirstParagraph"/>
      </w:pPr>
      <w:r>
        <w:t xml:space="preserve">The appointed Lawyer adopted a multi-faceted strategy that combined rigorous legal research with alternative dispute resolution (ADR) techniques. The approach is detailed below:</w:t>
      </w:r>
    </w:p>
    <w:bookmarkStart w:id="23" w:name="a.-due-diligence-and-title-verification"/>
    <w:p>
      <w:pPr>
        <w:pStyle w:val="Heading3"/>
      </w:pPr>
      <w:r>
        <w:t xml:space="preserve">A. Due Diligence and Title Verification</w:t>
      </w:r>
    </w:p>
    <w:p>
      <w:pPr>
        <w:pStyle w:val="FirstParagraph"/>
      </w:pPr>
      <w:r>
        <w:t xml:space="preserve">The first step taken by the Lawyer was to conduct an exhaustive search at the Uganda Registration Services Bureau (URSB) and the Land Registry in Kampala. This involved verifying the chain of ownership, checking for any caveats or liens, and confirming that all taxes owed to KCCA were settled. The Lawyer discovered a minor procedural irregularity in the transfer deed but confirmed that substantive title remained with our client.</w:t>
      </w:r>
    </w:p>
    <w:bookmarkEnd w:id="23"/>
    <w:bookmarkStart w:id="24" w:name="b.-stakeholder-engagement"/>
    <w:p>
      <w:pPr>
        <w:pStyle w:val="Heading3"/>
      </w:pPr>
      <w:r>
        <w:t xml:space="preserve">B. Stakeholder Engagement</w:t>
      </w:r>
    </w:p>
    <w:p>
      <w:pPr>
        <w:pStyle w:val="FirstParagraph"/>
      </w:pPr>
      <w:r>
        <w:t xml:space="preserve">Recognizing that court battles often fail to address root causes, the Lawyer initiated dialogue with both claimant groups. For the Mailo owners, the Lawyer prepared a detailed legal opinion explaining why their claims of duress were unsubstantiated by evidence, while simultaneously offering a compassionate settlement package. For the tenant farmers, the Lawyer negotiated a new lease agreement that provided them with housing security on adjacent municipal land, effectively removing their claim to the disputed plot.</w:t>
      </w:r>
    </w:p>
    <w:bookmarkEnd w:id="24"/>
    <w:bookmarkStart w:id="25" w:name="c.-strategic-litigation-preparation"/>
    <w:p>
      <w:pPr>
        <w:pStyle w:val="Heading3"/>
      </w:pPr>
      <w:r>
        <w:t xml:space="preserve">C. Strategic Litigation Preparation</w:t>
      </w:r>
    </w:p>
    <w:p>
      <w:pPr>
        <w:pStyle w:val="FirstParagraph"/>
      </w:pPr>
      <w:r>
        <w:t xml:space="preserve">While negotiations were ongoing, the Lawyer prepared a comprehensive litigation file. This included gathering expert testimony from surveyors and historians to counter the claims of adverse possession. This preparation served as a powerful deterrent, signaling to the opposing parties that the client was fully prepared for trial if necessary.</w:t>
      </w:r>
    </w:p>
    <w:bookmarkEnd w:id="25"/>
    <w:bookmarkEnd w:id="26"/>
    <w:bookmarkStart w:id="27" w:name="outcome-and-resolution"/>
    <w:p>
      <w:pPr>
        <w:pStyle w:val="Heading2"/>
      </w:pPr>
      <w:r>
        <w:t xml:space="preserve">5. Outcome and Resolution</w:t>
      </w:r>
    </w:p>
    <w:p>
      <w:pPr>
        <w:pStyle w:val="FirstParagraph"/>
      </w:pPr>
      <w:r>
        <w:t xml:space="preserve">The combined pressure of solid legal evidence and genuine willingness to negotiate led to a settlement agreement mediated by the Chief Magistrate’s Court in Kampala. The outcome was as follows:</w:t>
      </w:r>
    </w:p>
    <w:p>
      <w:pPr>
        <w:numPr>
          <w:ilvl w:val="0"/>
          <w:numId w:val="1002"/>
        </w:numPr>
        <w:pStyle w:val="Compact"/>
      </w:pPr>
      <w:r>
        <w:rPr>
          <w:bCs/>
          <w:b/>
        </w:rPr>
        <w:t xml:space="preserve">Title Security:</w:t>
      </w:r>
      <w:r>
        <w:t xml:space="preserve">The client retained full ownership of the Nsambya Heights plot.</w:t>
      </w:r>
    </w:p>
    <w:p>
      <w:pPr>
        <w:numPr>
          <w:ilvl w:val="0"/>
          <w:numId w:val="1002"/>
        </w:numPr>
        <w:pStyle w:val="Compact"/>
      </w:pPr>
      <w:r>
        <w:rPr>
          <w:bCs/>
          <w:b/>
        </w:rPr>
        <w:t xml:space="preserve">Financial Compensation:</w:t>
      </w:r>
      <w:r>
        <w:t xml:space="preserve">A modest one-time payment was made to the Mailo owners’ association to preserve community relations, which was significantly lower than potential legal fees.</w:t>
      </w:r>
    </w:p>
    <w:p>
      <w:pPr>
        <w:numPr>
          <w:ilvl w:val="0"/>
          <w:numId w:val="1002"/>
        </w:numPr>
        <w:pStyle w:val="Compact"/>
      </w:pPr>
      <w:r>
        <w:rPr>
          <w:bCs/>
          <w:b/>
        </w:rPr>
        <w:t xml:space="preserve">Social Stability:</w:t>
      </w:r>
      <w:r>
        <w:t xml:space="preserve">The tenant farmers were relocated with dignity to a new housing project, preventing any violent protests or vandalism of the construction site.</w:t>
      </w:r>
    </w:p>
    <w:p>
      <w:pPr>
        <w:pStyle w:val="FirstParagraph"/>
      </w:pPr>
      <w:r>
        <w:t xml:space="preserve">The development proceeded on schedule, and the project was completed within six months. The case set a precedent in Uganda Kampala for resolving land disputes through hybrid legal-community approaches rather than adversarial courtroom battles alone.</w:t>
      </w:r>
    </w:p>
    <w:bookmarkEnd w:id="27"/>
    <w:bookmarkStart w:id="28" w:name="analysis-and-lessons-learned"/>
    <w:p>
      <w:pPr>
        <w:pStyle w:val="Heading2"/>
      </w:pPr>
      <w:r>
        <w:t xml:space="preserve">6. Analysis and Lessons Learned</w:t>
      </w:r>
    </w:p>
    <w:p>
      <w:pPr>
        <w:pStyle w:val="FirstParagraph"/>
      </w:pPr>
      <w:r>
        <w:rPr>
          <w:bCs/>
          <w:b/>
        </w:rPr>
        <w:t xml:space="preserve">Key Takeaways for Future Cases:</w:t>
      </w:r>
      <w:r>
        <w:br/>
      </w:r>
      <w:r>
        <w:t xml:space="preserve">1. Local Knowledge is Critical: A Lawyer unfamiliar with the specific tenure systems in Uganda Kampala might have missed the nuances of Mailo land rights.</w:t>
      </w:r>
      <w:r>
        <w:br/>
      </w:r>
      <w:r>
        <w:t xml:space="preserve">2. Community Relations Matter: In dense urban centers, ignoring community stakeholders can lead to operational hazards beyond legal judgments.</w:t>
      </w:r>
      <w:r>
        <w:br/>
      </w:r>
      <w:r>
        <w:t xml:space="preserve">3. Early Intervention: Engaging a Lawyer at the pre-construction phase could have identified these risks before significant capital was deployed.</w:t>
      </w:r>
    </w:p>
    <w:p>
      <w:pPr>
        <w:pStyle w:val="BodyText"/>
      </w:pPr>
      <w:r>
        <w:t xml:space="preserve">This Case Study underscores that in Uganda Kampala, legal expertise extends beyond courtroom advocacy. It requires a holistic understanding of urban dynamics, historical land tenure issues, and community relations. The effectiveness of a Lawyer is measured not just by the verdict obtained, but by the sustainable resolution achieved for all parties involved.</w:t>
      </w:r>
    </w:p>
    <w:bookmarkEnd w:id="28"/>
    <w:bookmarkStart w:id="29" w:name="conclusion"/>
    <w:p>
      <w:pPr>
        <w:pStyle w:val="Heading2"/>
      </w:pPr>
      <w:r>
        <w:t xml:space="preserve">7. Conclusion</w:t>
      </w:r>
    </w:p>
    <w:p>
      <w:pPr>
        <w:pStyle w:val="FirstParagraph"/>
      </w:pPr>
      <w:r>
        <w:t xml:space="preserve">The Nsambya Heights dispute illustrates the complexity of property law in modern Uganda Kampala. It demonstrates that successful outcomes depend heavily on the adaptability and strategic foresight of legal counsel. For investors and individuals alike, partnering with a Lawyer who possesses deep local expertise is not merely a protective measure but a strategic asset that ensures both legal compliance and social harmony.</w:t>
      </w:r>
    </w:p>
    <w:p>
      <w:pPr>
        <w:pStyle w:val="BodyText"/>
      </w:pPr>
      <w:r>
        <w:t xml:space="preserve">As Uganda Kampala continues to grow, the demand for sophisticated legal services will only increase. This Case Study serves as a blueprint for managing high-value transactions in an environment where law, culture, and economics intersect.</w:t>
      </w:r>
    </w:p>
    <w:p>
      <w:pPr>
        <w:pStyle w:val="BodyText"/>
      </w:pPr>
      <w:r>
        <w:t xml:space="preserve">© 2023 Legal Insights Uganda. All Rights Reserved.</w:t>
      </w:r>
      <w:r>
        <w:br/>
      </w:r>
      <w:r>
        <w:t xml:space="preserve">Disclaimer: This document is for informational purposes only and does not constitute legal advice. Consult a qualified Lawyer in Uganda Kampala for specific legal matters.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Legal Representation and Land Dispute Resolution in Uganda Kampala</dc:title>
  <dc:creator/>
  <dc:language>en</dc:language>
  <cp:keywords/>
  <dcterms:created xsi:type="dcterms:W3CDTF">2026-07-29T10:56:42Z</dcterms:created>
  <dcterms:modified xsi:type="dcterms:W3CDTF">2026-07-29T10:56:42Z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