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w:t>
      </w:r>
      <w:r>
        <w:t xml:space="preserve"> </w:t>
      </w:r>
      <w:r>
        <w:t xml:space="preserve">Legal</w:t>
      </w:r>
      <w:r>
        <w:t xml:space="preserve"> </w:t>
      </w:r>
      <w:r>
        <w:t xml:space="preserve">Landscapes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dfdc2ab6ce7cd3ad30220e8abf5582b15aa3161"/>
    <w:p>
      <w:pPr>
        <w:pStyle w:val="Heading1"/>
      </w:pPr>
      <w:r>
        <w:t xml:space="preserve">A Legal Deep Dive: The Role of a Lawyer in the United States San Francisco Context</w:t>
      </w:r>
    </w:p>
    <w:p>
      <w:pPr>
        <w:pStyle w:val="FirstParagraph"/>
      </w:pPr>
      <w:r>
        <w:t xml:space="preserve">In the bustling metropolis known as</w:t>
      </w:r>
      <w:r>
        <w:t xml:space="preserve"> </w:t>
      </w:r>
      <w:r>
        <w:rPr>
          <w:iCs/>
          <w:i/>
          <w:bCs/>
          <w:b/>
        </w:rPr>
        <w:t xml:space="preserve">San Francisco, United States San Francisco</w:t>
      </w:r>
      <w:r>
        <w:t xml:space="preserve">, the legal landscape is as dynamic and multifaceted as the city itself. This Case Study aims to dissect the intricate role of a lawyer operating within this specific geographic and cultural jurisdiction. It explores how a skilled attorney must navigate not only federal statutes but also California state laws and unique local ordinances that define life in this iconic tech hub.</w:t>
      </w:r>
    </w:p>
    <w:bookmarkStart w:id="20" w:name="the-unique-jurisdictional-challenge"/>
    <w:p>
      <w:pPr>
        <w:pStyle w:val="Heading2"/>
      </w:pPr>
      <w:r>
        <w:t xml:space="preserve">The Unique Jurisdictional Challenge</w:t>
      </w:r>
    </w:p>
    <w:p>
      <w:pPr>
        <w:pStyle w:val="FirstParagraph"/>
      </w:pPr>
      <w:r>
        <w:t xml:space="preserve">To understand the necessity of specialized legal counsel, one must first appreciate the complexity of practicing law in</w:t>
      </w:r>
      <w:r>
        <w:t xml:space="preserve"> </w:t>
      </w:r>
      <w:r>
        <w:rPr>
          <w:iCs/>
          <w:i/>
          <w:bCs/>
          <w:b/>
        </w:rPr>
        <w:t xml:space="preserve">San Francisco, United States San Francisco</w:t>
      </w:r>
      <w:r>
        <w:t xml:space="preserve">. Unlike other regions where state law may dominate entirely, here a lawyer faces a tripartite challenge: federal regulations (particularly relevant in tech and intellectual property), California state codes (known for their progressive and stringent consumer protection laws), and municipal regulations that are often among the strictest in the nation.</w:t>
      </w:r>
    </w:p>
    <w:p>
      <w:pPr>
        <w:pStyle w:val="BodyText"/>
      </w:pPr>
      <w:r>
        <w:t xml:space="preserve">For instance, labor laws in</w:t>
      </w:r>
      <w:r>
        <w:t xml:space="preserve"> </w:t>
      </w:r>
      <w:r>
        <w:rPr>
          <w:iCs/>
          <w:i/>
          <w:bCs/>
          <w:b/>
        </w:rPr>
        <w:t xml:space="preserve">San Francisco, United States San Francisco</w:t>
      </w:r>
      <w:r>
        <w:t xml:space="preserve"> </w:t>
      </w:r>
      <w:r>
        <w:t xml:space="preserve">differ significantly from those in neighboring counties. Minimum wage adjustments, paid sick leave mandates, and complex reporting requirements for staffing agencies create a high-stakes environment for employers. A lawyer who is not intimately aware of these local nuances risks costly litigation and regulatory penalties for their clients.</w:t>
      </w:r>
    </w:p>
    <w:bookmarkEnd w:id="20"/>
    <w:bookmarkStart w:id="23" w:name="case-scenario-the-tech-startup-dilemma"/>
    <w:p>
      <w:pPr>
        <w:pStyle w:val="Heading2"/>
      </w:pPr>
      <w:r>
        <w:t xml:space="preserve">Case Scenario: The Tech Startup Dilemma</w:t>
      </w:r>
    </w:p>
    <w:p>
      <w:pPr>
        <w:pStyle w:val="FirstParagraph"/>
      </w:pPr>
      <w:r>
        <w:t xml:space="preserve">This Case Study examines the journey of "NexGen Solutions," a hypothetical Series B tech startup headquartered in SoMa (South of Market),</w:t>
      </w:r>
      <w:r>
        <w:t xml:space="preserve"> </w:t>
      </w:r>
      <w:r>
        <w:rPr>
          <w:iCs/>
          <w:i/>
          <w:bCs/>
          <w:b/>
        </w:rPr>
        <w:t xml:space="preserve">San Francisco, United States San Francisco</w:t>
      </w:r>
      <w:r>
        <w:t xml:space="preserve">. NexGen faced a critical legal crisis involving intellectual property theft and employment disputes. They retained a specialized lawyer to navigate the ensuing chaos.</w:t>
      </w:r>
    </w:p>
    <w:bookmarkStart w:id="21" w:name="phase-1-intellectual-property-protection"/>
    <w:p>
      <w:pPr>
        <w:pStyle w:val="Heading3"/>
      </w:pPr>
      <w:r>
        <w:t xml:space="preserve">Phase 1: Intellectual Property Protection</w:t>
      </w:r>
    </w:p>
    <w:p>
      <w:pPr>
        <w:pStyle w:val="FirstParagraph"/>
      </w:pPr>
      <w:r>
        <w:t xml:space="preserve">NexGen’s core algorithm was allegedly copied by a departing executive who had joined a competitor in Silicon Valley. The lawyer’s first task was to secure an immediate Temporary Restraining Order (TRO). In</w:t>
      </w:r>
      <w:r>
        <w:t xml:space="preserve"> </w:t>
      </w:r>
      <w:r>
        <w:rPr>
          <w:iCs/>
          <w:i/>
          <w:bCs/>
          <w:b/>
        </w:rPr>
        <w:t xml:space="preserve">San Francisco, United States San Francisco</w:t>
      </w:r>
      <w:r>
        <w:t xml:space="preserve">, the Superior Court is known for its efficiency but also its rigorous evidentiary standards.</w:t>
      </w:r>
    </w:p>
    <w:p>
      <w:pPr>
        <w:pStyle w:val="BodyText"/>
      </w:pPr>
      <w:r>
        <w:t xml:space="preserve">The lawyer utilized both federal copyright laws and California trade secret statutes. By demonstrating irreparable harm to NexGen’s market position, the lawyer successfully obtained a preliminary injunction. This phase highlights that a competent lawyer in this region must be bilingual in legal theory and business strategy, understanding how quickly technology markets evolve.</w:t>
      </w:r>
    </w:p>
    <w:bookmarkEnd w:id="21"/>
    <w:bookmarkStart w:id="22" w:name="phase-2-employment-compliance"/>
    <w:p>
      <w:pPr>
        <w:pStyle w:val="Heading3"/>
      </w:pPr>
      <w:r>
        <w:t xml:space="preserve">Phase 2: Employment Compliance</w:t>
      </w:r>
    </w:p>
    <w:p>
      <w:pPr>
        <w:pStyle w:val="FirstParagraph"/>
      </w:pPr>
      <w:r>
        <w:t xml:space="preserve">Simultaneously, NexGen faced allegations of wrongful termination from other employees who claimed they were fired without proper notice or severance. Here, the lawyer had to navigate the San Francisco Mandatory Transfer Ordinance and local paid safe leave policies.</w:t>
      </w:r>
    </w:p>
    <w:p>
      <w:pPr>
        <w:pStyle w:val="BodyText"/>
      </w:pPr>
      <w:r>
        <w:t xml:space="preserve">The lawyer conducted a thorough internal audit, identifying procedural errors in HR management. Rather than fighting every claim aggressively, which could lead to negative publicity in a tight-knit industry hub like</w:t>
      </w:r>
      <w:r>
        <w:t xml:space="preserve"> </w:t>
      </w:r>
      <w:r>
        <w:rPr>
          <w:iCs/>
          <w:i/>
          <w:bCs/>
          <w:b/>
        </w:rPr>
        <w:t xml:space="preserve">San Francisco, United States San Francisco</w:t>
      </w:r>
      <w:r>
        <w:t xml:space="preserve">, the lawyer negotiated settlements that protected the company’s reputation while ensuring compliance with local ordinances. This strategic pivot underscores the importance of a lawyer acting as both defender and advisor.</w:t>
      </w:r>
    </w:p>
    <w:bookmarkEnd w:id="22"/>
    <w:bookmarkEnd w:id="23"/>
    <w:bookmarkStart w:id="24" w:name="X19c802315b245e3ef15b46a17a54a3614a57b86"/>
    <w:p>
      <w:pPr>
        <w:pStyle w:val="Heading2"/>
      </w:pPr>
      <w:r>
        <w:t xml:space="preserve">The Human Element: Client Relations in a High-Stakes Environment</w:t>
      </w:r>
    </w:p>
    <w:p>
      <w:pPr>
        <w:pStyle w:val="FirstParagraph"/>
      </w:pPr>
      <w:r>
        <w:t xml:space="preserve">Beyond statutes and case law, this Case Study emphasizes the soft skills required by a lawyer in</w:t>
      </w:r>
      <w:r>
        <w:t xml:space="preserve"> </w:t>
      </w:r>
      <w:r>
        <w:rPr>
          <w:iCs/>
          <w:i/>
          <w:bCs/>
          <w:b/>
        </w:rPr>
        <w:t xml:space="preserve">San Francisco, United States San Francisco</w:t>
      </w:r>
      <w:r>
        <w:t xml:space="preserve">. The client base here is often highly educated, tech-savvy, and expects transparent communication. A traditional "black box" approach to legal services is no longer viable.</w:t>
      </w:r>
    </w:p>
    <w:p>
      <w:pPr>
        <w:pStyle w:val="BodyText"/>
      </w:pPr>
      <w:r>
        <w:t xml:space="preserve">In our scenario, the lawyer implemented a digital case management portal for NexGen’s executives. This transparency helped de-escalate internal panic during the litigation process. The lawyer acted as a calm anchor in a storm of uncertainty, providing clear explanations of legal jargon and realistic timelines. This client-centric approach is crucial for maintaining trust in</w:t>
      </w:r>
      <w:r>
        <w:t xml:space="preserve"> </w:t>
      </w:r>
      <w:r>
        <w:rPr>
          <w:iCs/>
          <w:i/>
          <w:bCs/>
          <w:b/>
        </w:rPr>
        <w:t xml:space="preserve">San Francisco, United States San Francisco</w:t>
      </w:r>
      <w:r>
        <w:t xml:space="preserve">, where reputation is currency.</w:t>
      </w:r>
    </w:p>
    <w:bookmarkEnd w:id="24"/>
    <w:bookmarkStart w:id="25" w:name="the-broader-impact-on-the-community"/>
    <w:p>
      <w:pPr>
        <w:pStyle w:val="Heading2"/>
      </w:pPr>
      <w:r>
        <w:t xml:space="preserve">The Broader Impact on the Community</w:t>
      </w:r>
    </w:p>
    <w:p>
      <w:pPr>
        <w:pStyle w:val="FirstParagraph"/>
      </w:pPr>
      <w:r>
        <w:t xml:space="preserve">A lawyer does not exist in a vacuum. In</w:t>
      </w:r>
      <w:r>
        <w:t xml:space="preserve"> </w:t>
      </w:r>
      <w:r>
        <w:rPr>
          <w:iCs/>
          <w:i/>
          <w:bCs/>
          <w:b/>
        </w:rPr>
        <w:t xml:space="preserve">San Francisco, United States San Francisco</w:t>
      </w:r>
      <w:r>
        <w:t xml:space="preserve">, legal professionals are often at the forefront of social justice issues. From housing rights and homelessness advocacy to environmental regulations impacting local businesses, lawyers here often shape policy through their courtroom arguments and legislative lobbying.</w:t>
      </w:r>
    </w:p>
    <w:p>
      <w:pPr>
        <w:pStyle w:val="BodyText"/>
      </w:pPr>
      <w:r>
        <w:t xml:space="preserve">The lawyer in our Case Study also took on a pro bono case involving small business owners affected by recent zoning changes. This commitment to community service not only fulfilled ethical obligations but also enhanced the firm’s standing in the</w:t>
      </w:r>
      <w:r>
        <w:t xml:space="preserve"> </w:t>
      </w:r>
      <w:r>
        <w:rPr>
          <w:iCs/>
          <w:i/>
          <w:bCs/>
          <w:b/>
        </w:rPr>
        <w:t xml:space="preserve">San Francisco, United States San Francisco</w:t>
      </w:r>
      <w:r>
        <w:t xml:space="preserve"> </w:t>
      </w:r>
      <w:r>
        <w:t xml:space="preserve">legal community. It demonstrated that a lawyer’s role extends beyond billing hours; it involves stewardship of the rule of law within a diverse and evolving society.</w:t>
      </w:r>
    </w:p>
    <w:bookmarkEnd w:id="25"/>
    <w:bookmarkStart w:id="26" w:name="X13b124ddca7092345f1bcb314b3b1c088880474"/>
    <w:p>
      <w:pPr>
        <w:pStyle w:val="Heading2"/>
      </w:pPr>
      <w:r>
        <w:t xml:space="preserve">Conclusion: The Indispensable Role of Legal Counsel</w:t>
      </w:r>
    </w:p>
    <w:p>
      <w:pPr>
        <w:pStyle w:val="FirstParagraph"/>
      </w:pPr>
      <w:r>
        <w:t xml:space="preserve">This Case Study illustrates that practicing law in</w:t>
      </w:r>
      <w:r>
        <w:t xml:space="preserve"> </w:t>
      </w:r>
      <w:r>
        <w:rPr>
          <w:iCs/>
          <w:i/>
          <w:bCs/>
          <w:b/>
        </w:rPr>
        <w:t xml:space="preserve">San Francisco, United States San Francisco</w:t>
      </w:r>
      <w:r>
        <w:t xml:space="preserve"> </w:t>
      </w:r>
      <w:r>
        <w:t xml:space="preserve">requires a unique blend of technical legal expertise, strategic business acumen, and deep cultural sensitivity. A lawyer is not merely an advocate in court; they are a navigator of complex regulatory waters, a protector of intellectual assets, and a trusted advisor to clients facing existential threats.</w:t>
      </w:r>
    </w:p>
    <w:p>
      <w:pPr>
        <w:pStyle w:val="BodyText"/>
      </w:pPr>
      <w:r>
        <w:t xml:space="preserve">The challenges faced by NexGen Solutions were formidable, but the intervention of skilled legal counsel turned potential disaster into a manageable transition. The case reinforces that in</w:t>
      </w:r>
      <w:r>
        <w:t xml:space="preserve"> </w:t>
      </w:r>
      <w:r>
        <w:rPr>
          <w:iCs/>
          <w:i/>
          <w:bCs/>
          <w:b/>
        </w:rPr>
        <w:t xml:space="preserve">San Francisco, United States San Francisco</w:t>
      </w:r>
      <w:r>
        <w:t xml:space="preserve">, where innovation moves fast and regulations are strict, the lawyer remains an essential pillar of stability and justice.</w:t>
      </w:r>
    </w:p>
    <w:p>
      <w:pPr>
        <w:pStyle w:val="BodyText"/>
      </w:pPr>
      <w:r>
        <w:t xml:space="preserve">Ultimately, whether dealing with high-stakes tech litigation or routine compliance issues, a lawyer in this vibrant city must adapt constantly. They must stay ahead of legislative changes in California, interpret federal guidelines accurately, and respect the unique local customs of</w:t>
      </w:r>
      <w:r>
        <w:t xml:space="preserve"> </w:t>
      </w:r>
      <w:r>
        <w:rPr>
          <w:iCs/>
          <w:i/>
          <w:bCs/>
          <w:b/>
        </w:rPr>
        <w:t xml:space="preserve">San Francisco, United States San Francisco</w:t>
      </w:r>
      <w:r>
        <w:t xml:space="preserve">. For businesses and individuals alike, securing a lawyer who understands this specific context is not just a legal formality; it is a strategic imperative for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 Legal Landscapes in the United States San Francisco</dc:title>
  <dc:creator/>
  <dc:language>en</dc:language>
  <cp:keywords/>
  <dcterms:created xsi:type="dcterms:W3CDTF">2026-07-29T16:05:13Z</dcterms:created>
  <dcterms:modified xsi:type="dcterms:W3CDTF">2026-07-29T16:05:13Z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