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Defense</w:t>
      </w:r>
      <w:r>
        <w:t xml:space="preserve"> </w:t>
      </w:r>
      <w:r>
        <w:t xml:space="preserve">in</w:t>
      </w:r>
      <w:r>
        <w:t xml:space="preserve"> </w:t>
      </w:r>
      <w:r>
        <w:t xml:space="preserve">Turbulent</w:t>
      </w:r>
      <w:r>
        <w:t xml:space="preserve"> </w:t>
      </w:r>
      <w:r>
        <w:t xml:space="preserve">Times: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Lawyer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7" w:name="Xc76632ca1d0480375ff7f9fe51028a43886865c"/>
    <w:p>
      <w:pPr>
        <w:pStyle w:val="Heading1"/>
      </w:pPr>
      <w:r>
        <w:t xml:space="preserve">Navigating the Complex Legal Landscape of Venezuela Caracas: A Comprehensive Case Study on Modern Lawyer Practice</w:t>
      </w:r>
    </w:p>
    <w:p>
      <w:pPr>
        <w:pStyle w:val="FirstParagraph"/>
      </w:pPr>
      <w:r>
        <w:rPr>
          <w:bCs/>
          <w:b/>
        </w:rPr>
        <w:t xml:space="preserve">Date:</w:t>
      </w:r>
      <w:r>
        <w:t xml:space="preserve"> </w:t>
      </w:r>
      <w:r>
        <w:t xml:space="preserve">October 2023</w:t>
      </w:r>
      <w:r>
        <w:br/>
      </w:r>
      <w:r>
        <w:rPr>
          <w:bCs/>
          <w:b/>
        </w:rPr>
        <w:t xml:space="preserve">Jurisdiction:</w:t>
      </w:r>
      <w:r>
        <w:t xml:space="preserve">Venezuela, specifically Caracas</w:t>
      </w:r>
      <w:r>
        <w:br/>
      </w:r>
      <w:r>
        <w:rPr>
          <w:bCs/>
          <w:b/>
        </w:rPr>
        <w:t xml:space="preserve">Subject:</w:t>
      </w:r>
      <w:r>
        <w:t xml:space="preserve">The Evolution and Necessity of Specialized Legal Counsel in a High-Context Environment</w:t>
      </w:r>
    </w:p>
    <w:bookmarkStart w:id="20" w:name="executive-summary"/>
    <w:p>
      <w:pPr>
        <w:pStyle w:val="Heading3"/>
      </w:pPr>
      <w:r>
        <w:t xml:space="preserve">Executive Summary</w:t>
      </w:r>
    </w:p>
    <w:p>
      <w:pPr>
        <w:pStyle w:val="FirstParagraph"/>
      </w:pPr>
      <w:r>
        <w:t xml:space="preserve">This case study explores the critical role of the lawyer in Venezuela Caracas. It examines how economic volatility, regulatory changes, and social dynamics have transformed legal practice. The document highlights why local expertise is indispensable for individuals and businesses operating in this complex South American hub.</w:t>
      </w:r>
    </w:p>
    <w:bookmarkEnd w:id="20"/>
    <w:bookmarkStart w:id="21" w:name="Xf58e17a1a12086a131d0490eaf1cbdaebe82930"/>
    <w:p>
      <w:pPr>
        <w:pStyle w:val="Heading2"/>
      </w:pPr>
      <w:r>
        <w:t xml:space="preserve">1. Introduction: The Context of Law in Venezuela Caracas</w:t>
      </w:r>
    </w:p>
    <w:p>
      <w:pPr>
        <w:pStyle w:val="FirstParagraph"/>
      </w:pPr>
      <w:r>
        <w:t xml:space="preserve">Venezuela Caracas stands as the political, economic, and cultural heart of Venezuela. However, it is also a jurisdiction characterized by profound legal ambiguity and rapid regulatory shifts. For decades, the capital city has been at the epicenter of political tension that directly impacts judicial processes. In this environment, a lawyer in Venezuela Caracas is not merely an advisor; they are a navigator through one of Latin America's most unpredictable legal terrains.</w:t>
      </w:r>
    </w:p>
    <w:p>
      <w:pPr>
        <w:pStyle w:val="BodyText"/>
      </w:pPr>
      <w:r>
        <w:t xml:space="preserve">The concept of "lawyer" in this region has evolved significantly. Traditionally, legal practice was confined to courtroom litigation and contract drafting. Today, the role encompasses crisis management, international compliance, human rights advocacy, and navigating bureaucratic hurdles that are unique to Caracas. This case study analyzes why these expanded competencies are now mandatory for effective representation.</w:t>
      </w:r>
    </w:p>
    <w:bookmarkEnd w:id="21"/>
    <w:bookmarkStart w:id="24" w:name="the-economic-crisis-as-a-legal-catalyst"/>
    <w:p>
      <w:pPr>
        <w:pStyle w:val="Heading2"/>
      </w:pPr>
      <w:r>
        <w:t xml:space="preserve">2. The Economic Crisis as a Legal Catalyst</w:t>
      </w:r>
    </w:p>
    <w:p>
      <w:pPr>
        <w:pStyle w:val="FirstParagraph"/>
      </w:pPr>
      <w:r>
        <w:t xml:space="preserve">The hyperinflation and economic contraction experienced by Venezuela in recent years have created a surge in legal demands within Caracas. Businesses, both local and foreign, face unprecedented challenges regarding asset protection, debt restructuring, and contract enforcement. A lawyer specializing in this sector must possess dual knowledge: standard civil law principles and the specific mechanisms for dealing with currency fluctuation.</w:t>
      </w:r>
    </w:p>
    <w:bookmarkStart w:id="22" w:name="Xe8ff5caa17f38682283319eb059298c0feaed1b"/>
    <w:p>
      <w:pPr>
        <w:pStyle w:val="Heading3"/>
      </w:pPr>
      <w:r>
        <w:t xml:space="preserve">2.1 Contractual Enforcement in a Dollarized Economy</w:t>
      </w:r>
    </w:p>
    <w:p>
      <w:pPr>
        <w:pStyle w:val="FirstParagraph"/>
      </w:pPr>
      <w:r>
        <w:t xml:space="preserve">In Venezuela Caracas, the informal dollarization of the economy complicates legal disputes. When a contract is signed in Bolivars but performance occurs in US Dollars, ambiguity arises regarding enforcement. A skilled lawyer must interpret how Venezuelan courts currently view these transactions. This requires an intimate understanding of recent rulings by the Supreme Tribunal of Justice and local tribunals in Caracas.</w:t>
      </w:r>
    </w:p>
    <w:bookmarkEnd w:id="22"/>
    <w:bookmarkStart w:id="23" w:name="banking-and-asset-seizure-risks"/>
    <w:p>
      <w:pPr>
        <w:pStyle w:val="Heading3"/>
      </w:pPr>
      <w:r>
        <w:t xml:space="preserve">2.2 Banking and Asset Seizure Risks</w:t>
      </w:r>
    </w:p>
    <w:p>
      <w:pPr>
        <w:pStyle w:val="FirstParagraph"/>
      </w:pPr>
      <w:r>
        <w:t xml:space="preserve">Legal cases involving frozen bank accounts or seized commercial assets are frequent in the capital. Lawyers must utilize administrative appeals and constitutional protections (amparo actions) to protect clients' liquidity. The ability to quickly file for injunctions is a critical skill for any lawyer operating in Venezuela Caracas, as delays can result in irreversible financial loss.</w:t>
      </w:r>
    </w:p>
    <w:bookmarkEnd w:id="23"/>
    <w:bookmarkEnd w:id="24"/>
    <w:bookmarkStart w:id="27" w:name="X74e438e0c60d01b05d7c06a8fb5e9fb9a82afc3"/>
    <w:p>
      <w:pPr>
        <w:pStyle w:val="Heading2"/>
      </w:pPr>
      <w:r>
        <w:t xml:space="preserve">3. Regulatory Complexity and Bureaucratic Navigation</w:t>
      </w:r>
    </w:p>
    <w:p>
      <w:pPr>
        <w:pStyle w:val="FirstParagraph"/>
      </w:pPr>
      <w:r>
        <w:t xml:space="preserve">Navigating the regulatory framework in Venezuela Caracas requires more than just reading statutes; it requires "social capital" within administrative bodies. Import regulations, labor laws, and tax codes change with little notice. A lawyer serves as a shield between their client and bureaucratic inefficiency.</w:t>
      </w:r>
    </w:p>
    <w:bookmarkStart w:id="25" w:name="labor-law-challenges"/>
    <w:p>
      <w:pPr>
        <w:pStyle w:val="Heading3"/>
      </w:pPr>
      <w:r>
        <w:t xml:space="preserve">3.1 Labor Law Challenges</w:t>
      </w:r>
    </w:p>
    <w:p>
      <w:pPr>
        <w:pStyle w:val="FirstParagraph"/>
      </w:pPr>
      <w:r>
        <w:t xml:space="preserve">Labor disputes in Caracas are increasingly common due to wage depreciation issues under the new monetary units (Digital Bolivar). Lawyers must advise employers on compliance while protecting employees' rights to fair compensation adjusted for inflation. This balance is delicate and requires nuanced negotiation skills that go beyond statutory interpretation.</w:t>
      </w:r>
    </w:p>
    <w:bookmarkEnd w:id="25"/>
    <w:bookmarkStart w:id="26" w:name="corporate-formation-and-compliance"/>
    <w:p>
      <w:pPr>
        <w:pStyle w:val="Heading3"/>
      </w:pPr>
      <w:r>
        <w:t xml:space="preserve">3.2 Corporate Formation and Compliance</w:t>
      </w:r>
    </w:p>
    <w:p>
      <w:pPr>
        <w:pStyle w:val="FirstParagraph"/>
      </w:pPr>
      <w:r>
        <w:t xml:space="preserve">For foreign investors, establishing a presence in Venezuela Caracas is fraught with legal pitfalls. Lawyers must guide clients through the Superintendence of Foreign Assets (SUDEBAN) registration processes. Failure to comply can lead to severe penalties or criminal charges. Thus, the lawyer acts as a compliance officer, ensuring that every transaction adheres to current anti-money laundering and foreign exchange controls.</w:t>
      </w:r>
    </w:p>
    <w:bookmarkEnd w:id="26"/>
    <w:bookmarkEnd w:id="27"/>
    <w:bookmarkStart w:id="30" w:name="X0ef329106cac88ae25975d82391ee3f66be2754"/>
    <w:p>
      <w:pPr>
        <w:pStyle w:val="Heading2"/>
      </w:pPr>
      <w:r>
        <w:t xml:space="preserve">4. The Role of International Law and Human Rights</w:t>
      </w:r>
    </w:p>
    <w:p>
      <w:pPr>
        <w:pStyle w:val="FirstParagraph"/>
      </w:pPr>
      <w:r>
        <w:t xml:space="preserve">The political situation in Venezuela has drawn significant international attention. Consequently, lawyers in Caracas often deal with cross-border legal issues. This includes representing clients before international bodies when domestic remedies are exhausted or perceived as biased.</w:t>
      </w:r>
    </w:p>
    <w:bookmarkStart w:id="28" w:name="extradition-and-international-travel"/>
    <w:p>
      <w:pPr>
        <w:pStyle w:val="Heading3"/>
      </w:pPr>
      <w:r>
        <w:t xml:space="preserve">4.1 Extradition and International Travel</w:t>
      </w:r>
    </w:p>
    <w:p>
      <w:pPr>
        <w:pStyle w:val="FirstParagraph"/>
      </w:pPr>
      <w:r>
        <w:t xml:space="preserve">Cases involving extradition from Venezuela Caracas to countries such as the United States or Spain are highly sensitive. Lawyers must manage complex diplomatic protocols and ensure that their clients' due process rights are respected, even in high-profile political cases.</w:t>
      </w:r>
    </w:p>
    <w:bookmarkEnd w:id="28"/>
    <w:bookmarkStart w:id="29" w:name="human-rights-advocacy"/>
    <w:p>
      <w:pPr>
        <w:pStyle w:val="Heading3"/>
      </w:pPr>
      <w:r>
        <w:t xml:space="preserve">4.2 Human Rights Advocacy</w:t>
      </w:r>
    </w:p>
    <w:p>
      <w:pPr>
        <w:pStyle w:val="FirstParagraph"/>
      </w:pPr>
      <w:r>
        <w:t xml:space="preserve">In a climate where civil liberties may be restricted, lawyers play a vital role in defending political prisoners and activists. This aspect of legal practice requires bravery and strategic planning, often involving coordination with international human rights organizations based outside Venezuela.</w:t>
      </w:r>
    </w:p>
    <w:bookmarkEnd w:id="29"/>
    <w:bookmarkEnd w:id="30"/>
    <w:bookmarkStart w:id="32" w:name="Xb7d9fa3205afa833518cb73987fc75937540c53"/>
    <w:p>
      <w:pPr>
        <w:pStyle w:val="Heading2"/>
      </w:pPr>
      <w:r>
        <w:t xml:space="preserve">5. Technological Adaptation in Legal Practice</w:t>
      </w:r>
    </w:p>
    <w:p>
      <w:pPr>
        <w:pStyle w:val="FirstParagraph"/>
      </w:pPr>
      <w:r>
        <w:t xml:space="preserve">Despite infrastructural challenges, technology has become a lifeline for lawyers in Venezuela Caracas. With frequent power outages and internet instability, digital preservation of evidence is crucial. Successful legal practices now rely heavily on cloud-based backup systems and secure communication channels to protect client confidentiality.</w:t>
      </w:r>
    </w:p>
    <w:bookmarkStart w:id="31" w:name="digital-evidence-management"/>
    <w:p>
      <w:pPr>
        <w:pStyle w:val="Heading3"/>
      </w:pPr>
      <w:r>
        <w:t xml:space="preserve">5.1 Digital Evidence Management</w:t>
      </w:r>
    </w:p>
    <w:p>
      <w:pPr>
        <w:pStyle w:val="FirstParagraph"/>
      </w:pPr>
      <w:r>
        <w:t xml:space="preserve">In commercial disputes, proving the integrity of digital transactions is key. Lawyers must be proficient in digital forensics to authenticate emails, blockchain records, and electronic transfers that serve as proof of debt or agreement in Caracas courts.</w:t>
      </w:r>
    </w:p>
    <w:bookmarkEnd w:id="31"/>
    <w:bookmarkEnd w:id="32"/>
    <w:bookmarkStart w:id="33" w:name="Xe2c171426578b65de8f73fa5fc62ad70ad122d5"/>
    <w:p>
      <w:pPr>
        <w:pStyle w:val="Heading2"/>
      </w:pPr>
      <w:r>
        <w:t xml:space="preserve">6. Case Scenario: A Hypothetical Commercial Dispute</w:t>
      </w:r>
    </w:p>
    <w:p>
      <w:pPr>
        <w:pStyle w:val="FirstParagraph"/>
      </w:pPr>
      <w:r>
        <w:t xml:space="preserve">To illustrate the multifaceted role of a lawyer, consider a hypothetical case involving an import-export company based in Venezuela Caracas. The company signed a contract with a supplier for raw materials priced in Euros. Due to regulatory delays by Venezuelan customs authorities, the shipment was held for six months, causing production halts.</w:t>
      </w:r>
    </w:p>
    <w:p>
      <w:pPr>
        <w:pStyle w:val="BodyText"/>
      </w:pPr>
      <w:r>
        <w:rPr>
          <w:bCs/>
          <w:b/>
        </w:rPr>
        <w:t xml:space="preserve">The Legal Strategy:</w:t>
      </w:r>
    </w:p>
    <w:p>
      <w:pPr>
        <w:numPr>
          <w:ilvl w:val="0"/>
          <w:numId w:val="1001"/>
        </w:numPr>
        <w:pStyle w:val="Compact"/>
      </w:pPr>
      <w:r>
        <w:rPr>
          <w:bCs/>
          <w:b/>
        </w:rPr>
        <w:t xml:space="preserve">Negotiation:</w:t>
      </w:r>
      <w:r>
        <w:t xml:space="preserve">The lawyer first attempted to negotiate a penalty waiver with the supplier based on force majeure clauses.</w:t>
      </w:r>
    </w:p>
    <w:p>
      <w:pPr>
        <w:numPr>
          <w:ilvl w:val="0"/>
          <w:numId w:val="1001"/>
        </w:numPr>
        <w:pStyle w:val="Compact"/>
      </w:pPr>
      <w:r>
        <w:rPr>
          <w:bCs/>
          <w:b/>
        </w:rPr>
        <w:t xml:space="preserve">Administrative Appeal:</w:t>
      </w:r>
      <w:r>
        <w:t xml:space="preserve">Simultaneously, the lawyer filed an administrative appeal with customs authorities in Caracas, citing procedural errors.</w:t>
      </w:r>
    </w:p>
    <w:p>
      <w:pPr>
        <w:numPr>
          <w:ilvl w:val="0"/>
          <w:numId w:val="1001"/>
        </w:numPr>
        <w:pStyle w:val="Compact"/>
      </w:pPr>
      <w:r>
        <w:rPr>
          <w:bCs/>
          <w:b/>
        </w:rPr>
        <w:t xml:space="preserve">Litigation:</w:t>
      </w:r>
      <w:r>
        <w:t xml:space="preserve">When these failed, a lawsuit was filed in local commercial tribunals seeking compensation for lost profits.</w:t>
      </w:r>
    </w:p>
    <w:p>
      <w:pPr>
        <w:pStyle w:val="FirstParagraph"/>
      </w:pPr>
      <w:r>
        <w:t xml:space="preserve">This scenario demonstrates that a lawyer in Venezuela Caracas must be adept at negotiation, administrative law, and litigation simultaneously. A narrow specialization is often insufficient; versatility is the hallmark of success in this market.</w:t>
      </w:r>
    </w:p>
    <w:bookmarkEnd w:id="33"/>
    <w:bookmarkStart w:id="34" w:name="challenges-and-ethical-considerations"/>
    <w:p>
      <w:pPr>
        <w:pStyle w:val="Heading2"/>
      </w:pPr>
      <w:r>
        <w:t xml:space="preserve">7. Challenges and Ethical Considerations</w:t>
      </w:r>
    </w:p>
    <w:p>
      <w:pPr>
        <w:pStyle w:val="FirstParagraph"/>
      </w:pPr>
      <w:r>
        <w:t xml:space="preserve">The legal profession in Venezuela faces significant challenges, including low remuneration for many practitioners and pressure from political entities. Ethical lawyers must maintain independence while ensuring their physical safety. The risk of defamation lawsuits or harassment is real, requiring lawyers to exercise extreme caution in public statements and media engagements.</w:t>
      </w:r>
    </w:p>
    <w:bookmarkEnd w:id="34"/>
    <w:bookmarkStart w:id="36" w:name="X7c45fd41f6420c548448d308abd9128f320bca1"/>
    <w:p>
      <w:pPr>
        <w:pStyle w:val="Heading2"/>
      </w:pPr>
      <w:r>
        <w:t xml:space="preserve">8. Conclusion: The Indispensable Nature of Local Counsel</w:t>
      </w:r>
    </w:p>
    <w:p>
      <w:pPr>
        <w:pStyle w:val="FirstParagraph"/>
      </w:pPr>
      <w:r>
        <w:t xml:space="preserve">In conclusion, the role of the lawyer in Venezuela Caracas has expanded from a traditional legal advisor to a comprehensive strategic partner. The unique combination of economic instability, regulatory flux, and political sensitivity demands a high level of expertise.</w:t>
      </w:r>
    </w:p>
    <w:p>
      <w:pPr>
        <w:pStyle w:val="BodyText"/>
      </w:pPr>
      <w:r>
        <w:t xml:space="preserve">For individuals and businesses operating in or with Venezuela Caracas, engaging qualified local counsel is not optional; it is essential. The lawyer provides the necessary armor against legal risks that are invisible to those unfamiliar with the local context. As Venezuela continues its complex socio-political trajectory, the demand for skilled, ethical, and adaptable lawyers will only grow.</w:t>
      </w:r>
    </w:p>
    <w:p>
      <w:pPr>
        <w:pStyle w:val="BodyText"/>
      </w:pPr>
      <w:r>
        <w:t xml:space="preserve">Whether handling high-stakes corporate mergers in downtown Caracas or defending human rights in provincial courts within the capital's jurisdiction, the lawyer remains a pivotal figure in maintaining the rule of law. This case study underscores that while challenges are immense, opportunities for impactful legal practice exist for those who navigate them with expertise and integrity.</w:t>
      </w:r>
    </w:p>
    <w:bookmarkStart w:id="35" w:name="final-remarks"/>
    <w:p>
      <w:pPr>
        <w:pStyle w:val="Heading3"/>
      </w:pPr>
      <w:r>
        <w:t xml:space="preserve">Final Remarks</w:t>
      </w:r>
    </w:p>
    <w:p>
      <w:pPr>
        <w:pStyle w:val="FirstParagraph"/>
      </w:pPr>
      <w:r>
        <w:t xml:space="preserve">The future of legal practice in Venezuela Caracas depends on adaptation. Lawyers who embrace technology, international standards, and creative problem-solving will define the next generation of justice in the region. For clients, choosing a lawyer means choosing a guide through one of Latin America's most challenging but resilient markets.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Defense in Turbulent Times: A Case Study of Lawyer Services in Venezuela Caracas</dc:title>
  <dc:creator/>
  <dc:language>en</dc:language>
  <cp:keywords/>
  <dcterms:created xsi:type="dcterms:W3CDTF">2026-07-29T08:38:32Z</dcterms:created>
  <dcterms:modified xsi:type="dcterms:W3CDTF">2026-07-29T08:38:32Z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