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Zimbabwe</w:t>
      </w:r>
      <w:r>
        <w:t xml:space="preserve"> </w:t>
      </w:r>
      <w:r>
        <w:t xml:space="preserve">Harare</w:t>
      </w:r>
    </w:p>
    <w:bookmarkStart w:id="31" w:name="Xcfe7a1092a70d95f5c09212fa0cca04e9afbabd"/>
    <w:p>
      <w:pPr>
        <w:pStyle w:val="Heading1"/>
      </w:pPr>
      <w:r>
        <w:t xml:space="preserve">Case Study: The Role of a Lawyer in Zimbabwe Harare</w:t>
      </w:r>
      <w:r>
        <w:br/>
      </w:r>
      <w:r>
        <w:t xml:space="preserve">An Analysis of Legal Advocacy in a Dynamic Jurisdiction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Zimbabwe Harare</w:t>
      </w:r>
      <w:r>
        <w:br/>
      </w:r>
      <w:r>
        <w:rPr>
          <w:bCs/>
          <w:b/>
        </w:rPr>
        <w:t xml:space="preserve">Subject:</w:t>
      </w:r>
      <w:r>
        <w:t xml:space="preserve"> </w:t>
      </w:r>
      <w:r>
        <w:t xml:space="preserve">The Critical Function of the Lawyer in High-Stakes Commercial and Property Disputes</w:t>
      </w:r>
      <w:r>
        <w:br/>
      </w:r>
      <w:r>
        <w:rPr>
          <w:bCs/>
          <w:b/>
        </w:rPr>
        <w:t xml:space="preserve">Status:</w:t>
      </w:r>
    </w:p>
    <w:bookmarkStart w:id="20" w:name="executive-summary"/>
    <w:p>
      <w:pPr>
        <w:pStyle w:val="Heading2"/>
      </w:pPr>
      <w:r>
        <w:t xml:space="preserve">1. Executive Summary</w:t>
      </w:r>
    </w:p>
    <w:p>
      <w:pPr>
        <w:pStyle w:val="FirstParagraph"/>
      </w:pPr>
      <w:r>
        <w:t xml:space="preserve">This case study examines the multifaceted role of a lawyer practicing in Zimbabwe Harare, focusing on the intricate balance between statutory compliance, customary law influences, and international commercial standards. As the capital city and economic hub of Zimbabwe, Harare presents a unique legal landscape characterized by rapid regulatory changes, high-volume property transactions, and complex cross-border trade issues. The objective of this document is to illustrate how a competent lawyer operates within this specific environment to protect client interests while adhering to the rule of law.</w:t>
      </w:r>
    </w:p>
    <w:bookmarkEnd w:id="20"/>
    <w:bookmarkStart w:id="21" w:name="Xc9b2b9f4ab82f381aff8df59f51e8e6e6a10001"/>
    <w:p>
      <w:pPr>
        <w:pStyle w:val="Heading2"/>
      </w:pPr>
      <w:r>
        <w:t xml:space="preserve">2. Background: The Legal Landscape in Zimbabwe Harare</w:t>
      </w:r>
    </w:p>
    <w:p>
      <w:pPr>
        <w:pStyle w:val="FirstParagraph"/>
      </w:pPr>
      <w:r>
        <w:t xml:space="preserve">To understand the necessity of a specialized lawyer, one must first appreciate the context of Zimbabwe Harare. As the administrative and commercial center of the country, Harare is home to major financial institutions, multinational corporations, and a bustling informal sector that coexists with formal enterprise. The legal system in Zimbabwe is hybrid in nature, drawing from Roman-Dutch common law, statutory law enacted by Parliament, and customary law.</w:t>
      </w:r>
    </w:p>
    <w:p>
      <w:pPr>
        <w:pStyle w:val="BodyText"/>
      </w:pPr>
      <w:r>
        <w:t xml:space="preserve">In recent years, the regulatory environment in Harare has become increasingly complex. Issues surrounding land tenure (particularly under the Land Reform Programme), foreign exchange volatility due to multi-currency systems (ZiG and USD), and stringent tax regulations have created a volatile but high-opportunity market. A lawyer operating in Zimbabwe Harare must not only be well-versed in the Constitution of Zimbabwe but also possess intimate knowledge of local municipal bylaws, the Companies and Other Business Entities Act, and international arbitration conventions.</w:t>
      </w:r>
    </w:p>
    <w:bookmarkEnd w:id="21"/>
    <w:bookmarkStart w:id="22" w:name="Xd064f53d29bb94e4b59f2ab4b60efa65099f0fe"/>
    <w:p>
      <w:pPr>
        <w:pStyle w:val="Heading2"/>
      </w:pPr>
      <w:r>
        <w:t xml:space="preserve">3. Case Scenario: The "Greenstone" Commercial Dispute</w:t>
      </w:r>
    </w:p>
    <w:p>
      <w:pPr>
        <w:pStyle w:val="FirstParagraph"/>
      </w:pPr>
      <w:r>
        <w:rPr>
          <w:bCs/>
          <w:b/>
        </w:rPr>
        <w:t xml:space="preserve">The Parties Involved:</w:t>
      </w:r>
    </w:p>
    <w:p>
      <w:pPr>
        <w:numPr>
          <w:ilvl w:val="0"/>
          <w:numId w:val="1001"/>
        </w:numPr>
        <w:pStyle w:val="Compact"/>
      </w:pPr>
      <w:r>
        <w:rPr>
          <w:iCs/>
          <w:i/>
        </w:rPr>
        <w:t xml:space="preserve">The Client:</w:t>
      </w:r>
      <w:r>
        <w:t xml:space="preserve">: A mid-sized import-export company based in the CBD of Zimbabwe Harare, specializing in agricultural machinery.</w:t>
      </w:r>
    </w:p>
    <w:p>
      <w:pPr>
        <w:numPr>
          <w:ilvl w:val="0"/>
          <w:numId w:val="1001"/>
        </w:numPr>
        <w:pStyle w:val="Compact"/>
      </w:pPr>
      <w:r>
        <w:t xml:space="preserve">The Opposing Party:</w:t>
      </w:r>
    </w:p>
    <w:p>
      <w:pPr>
        <w:pStyle w:val="FirstParagraph"/>
      </w:pPr>
      <w:r>
        <w:rPr>
          <w:bCs/>
          <w:b/>
        </w:rPr>
        <w:t xml:space="preserve">The Issue:</w:t>
      </w:r>
    </w:p>
    <w:p>
      <w:pPr>
        <w:pStyle w:val="BodyText"/>
      </w:pPr>
      <w:r>
        <w:t xml:space="preserve">The client had leased a warehouse in Borrowdale Brooke, a premium commercial area in Harare. Due to hyperinflationary pressures and currency fluctuation challenges, the client delayed rent payments by three months. The landlord invoked an arbitration clause within the lease agreement, seeking eviction and damages. However, the client argued that the force majeure clauses related to economic instability rendered performance temporarily impossible.</w:t>
      </w:r>
    </w:p>
    <w:bookmarkEnd w:id="22"/>
    <w:bookmarkStart w:id="26" w:name="methodology-the-lawyers-approach"/>
    <w:p>
      <w:pPr>
        <w:pStyle w:val="Heading2"/>
      </w:pPr>
      <w:r>
        <w:t xml:space="preserve">4. Methodology: The Lawyer’s Approach</w:t>
      </w:r>
    </w:p>
    <w:p>
      <w:pPr>
        <w:pStyle w:val="FirstParagraph"/>
      </w:pPr>
      <w:r>
        <w:t xml:space="preserve">The lawyer assigned to this case in Zimbabwe Harare adopted a three-phase strategy:</w:t>
      </w:r>
    </w:p>
    <w:bookmarkStart w:id="23" w:name="X2fd9592d93b53e9eef1252a5cbae9b05f1c9080"/>
    <w:p>
      <w:pPr>
        <w:pStyle w:val="Heading3"/>
      </w:pPr>
      <w:r>
        <w:t xml:space="preserve">A. Preliminary Assessment and Due Diligence</w:t>
      </w:r>
    </w:p>
    <w:p>
      <w:pPr>
        <w:pStyle w:val="FirstParagraph"/>
      </w:pPr>
      <w:r>
        <w:t xml:space="preserve">The lawyer first reviewed the original lease agreement, cross-referencing it with the Arbitration Act of Zimbabwe. A critical aspect of practicing as a lawyer in this region is understanding how courts view arbitration awards versus local court judgments. The lawyer also gathered evidence regarding the specific economic conditions during the delay period, consulting with economic experts to establish that the payment delays were due to systemic banking issues rather than willful default.</w:t>
      </w:r>
    </w:p>
    <w:bookmarkEnd w:id="23"/>
    <w:bookmarkStart w:id="24" w:name="b.-strategic-negotiation"/>
    <w:p>
      <w:pPr>
        <w:pStyle w:val="Heading3"/>
      </w:pPr>
      <w:r>
        <w:t xml:space="preserve">B. Strategic Negotiation</w:t>
      </w:r>
    </w:p>
    <w:p>
      <w:pPr>
        <w:pStyle w:val="FirstParagraph"/>
      </w:pPr>
      <w:r>
        <w:t xml:space="preserve">Recognizing that prolonged litigation in Zimbabwe Harare can be costly and time-consuming due docket congestion, the lawyer initiated settlement talks. The lawyer leveraged the client’s long-term track record of paying suppliers on time to build credibility. Furthermore, the lawyer drafted a structured repayment plan that aligned with projected revenue inflows from recent export contracts.</w:t>
      </w:r>
    </w:p>
    <w:bookmarkEnd w:id="24"/>
    <w:bookmarkStart w:id="25" w:name="c.-legal-representation-in-arbitration"/>
    <w:p>
      <w:pPr>
        <w:pStyle w:val="Heading3"/>
      </w:pPr>
      <w:r>
        <w:t xml:space="preserve">C. Legal Representation in Arbitration</w:t>
      </w:r>
    </w:p>
    <w:p>
      <w:pPr>
        <w:pStyle w:val="FirstParagraph"/>
      </w:pPr>
      <w:r>
        <w:t xml:space="preserve">When negotiations stalled temporarily, the case proceeded to private arbitration, a preferred method for commercial disputes in Harare due to its speed and confidentiality. The lawyer presented arguments focusing on the principle of "hardship" under Zimbabwean contract law. The lawyer demonstrated that enforcing strict eviction would cause irreparable harm to a business that contributes significantly to local employment.</w:t>
      </w:r>
    </w:p>
    <w:bookmarkEnd w:id="25"/>
    <w:bookmarkEnd w:id="26"/>
    <w:bookmarkStart w:id="27" w:name="challenges-faced-by-the-lawyer"/>
    <w:p>
      <w:pPr>
        <w:pStyle w:val="Heading2"/>
      </w:pPr>
      <w:r>
        <w:t xml:space="preserve">5. Challenges Faced by the Lawyer</w:t>
      </w:r>
    </w:p>
    <w:p>
      <w:pPr>
        <w:pStyle w:val="FirstParagraph"/>
      </w:pPr>
      <w:r>
        <w:rPr>
          <w:bCs/>
          <w:b/>
        </w:rPr>
        <w:t xml:space="preserve">Currency Volatility:</w:t>
      </w:r>
      <w:r>
        <w:t xml:space="preserve">: The lawyer had to ensure that any settlement figures were denominated in a stable currency, reflecting current market realities in Zimbabwe Harare.</w:t>
      </w:r>
    </w:p>
    <w:p>
      <w:pPr>
        <w:pStyle w:val="BodyText"/>
      </w:pPr>
      <w:r>
        <w:rPr>
          <w:bCs/>
          <w:b/>
        </w:rPr>
        <w:t xml:space="preserve">Judicial Backlogs:</w:t>
      </w:r>
    </w:p>
    <w:p>
      <w:pPr>
        <w:pStyle w:val="BodyText"/>
      </w:pPr>
      <w:r>
        <w:t xml:space="preserve">Cultural Nuances:: In Zimbabwe Harare, business relationships are often personal. The lawyer had to navigate these interpersonal dynamics while maintaining professional detachment and ethical standards.</w:t>
      </w:r>
    </w:p>
    <w:bookmarkEnd w:id="27"/>
    <w:bookmarkStart w:id="28" w:name="outcome-and-resolution"/>
    <w:p>
      <w:pPr>
        <w:pStyle w:val="Heading2"/>
      </w:pPr>
      <w:r>
        <w:t xml:space="preserve">6. Outcome and Resolution</w:t>
      </w:r>
    </w:p>
    <w:p>
      <w:pPr>
        <w:pStyle w:val="FirstParagraph"/>
      </w:pPr>
      <w:r>
        <w:t xml:space="preserve">The lawyer successfully negotiated a settlement where the eviction was suspended for twelve months. The client agreed to pay 60% of the arrears in monthly installments, with the remaining balance waived as part of a goodwill gesture by the landlord. This outcome preserved the client’s business operations and supply chain continuity.</w:t>
      </w:r>
    </w:p>
    <w:p>
      <w:pPr>
        <w:pStyle w:val="BodyText"/>
      </w:pPr>
      <w:r>
        <w:t xml:space="preserve">For a lawyer in Zimbabwe Harare, this result is significant. It demonstrates that legal expertise can go beyond winning cases to creating sustainable business solutions. The settlement was recorded with the Harare Arbitration Centre, ensuring it had legal teeth if breached.</w:t>
      </w:r>
    </w:p>
    <w:bookmarkEnd w:id="28"/>
    <w:bookmarkStart w:id="29" w:name="key-takeaways"/>
    <w:p>
      <w:pPr>
        <w:pStyle w:val="Heading2"/>
      </w:pPr>
      <w:r>
        <w:t xml:space="preserve">7. Key Takeaways</w:t>
      </w:r>
    </w:p>
    <w:p>
      <w:pPr>
        <w:pStyle w:val="FirstParagraph"/>
      </w:pPr>
      <w:r>
        <w:t xml:space="preserve">This case study highlights several essential functions of a lawyer in Zimbabwe Harare:</w:t>
      </w:r>
    </w:p>
    <w:p>
      <w:pPr>
        <w:numPr>
          <w:ilvl w:val="0"/>
          <w:numId w:val="1002"/>
        </w:numPr>
        <w:pStyle w:val="Compact"/>
      </w:pPr>
      <w:r>
        <w:rPr>
          <w:bCs/>
          <w:b/>
        </w:rPr>
        <w:t xml:space="preserve">Navigating Complexity:</w:t>
      </w:r>
      <w:r>
        <w:t xml:space="preserve">: A lawyer must possess the agility to interpret laws that are frequently amended in response to economic shifts.</w:t>
      </w:r>
    </w:p>
    <w:p>
      <w:pPr>
        <w:numPr>
          <w:ilvl w:val="0"/>
          <w:numId w:val="1002"/>
        </w:numPr>
        <w:pStyle w:val="Compact"/>
      </w:pPr>
      <w:r>
        <w:t xml:space="preserve">Alternative Dispute Resolution (ADR):: The ability of a lawyer to utilize arbitration and mediation is crucial in Harare, where court backlogs can delay justice for years.</w:t>
      </w:r>
    </w:p>
    <w:p>
      <w:pPr>
        <w:numPr>
          <w:ilvl w:val="0"/>
          <w:numId w:val="1002"/>
        </w:numPr>
        <w:pStyle w:val="Compact"/>
      </w:pPr>
      <w:r>
        <w:t xml:space="preserve">Economic Acumen:: A modern lawyer in Zimbabwe Harare cannot operate in a vacuum; they must understand the economic forces affecting their clients’ ability to perform contracts.</w:t>
      </w:r>
    </w:p>
    <w:p>
      <w:pPr>
        <w:numPr>
          <w:ilvl w:val="0"/>
          <w:numId w:val="1002"/>
        </w:numPr>
        <w:pStyle w:val="Compact"/>
      </w:pPr>
      <w:r>
        <w:t xml:space="preserve">Local Knowledge:: Understanding the specific nuances of property law and municipal regulations in Harare is distinct from general national knowledge.</w:t>
      </w:r>
    </w:p>
    <w:bookmarkEnd w:id="29"/>
    <w:bookmarkStart w:id="30" w:name="conclusion"/>
    <w:p>
      <w:pPr>
        <w:pStyle w:val="Heading2"/>
      </w:pPr>
      <w:r>
        <w:t xml:space="preserve">8. Conclusion</w:t>
      </w:r>
    </w:p>
    <w:p>
      <w:pPr>
        <w:pStyle w:val="FirstParagraph"/>
      </w:pPr>
      <w:r>
        <w:t xml:space="preserve">The role of a lawyer in Zimbabwe Harare extends far beyond traditional litigation. It involves strategic advising, risk management, and creative problem-solving within a challenging economic framework. As illustrated in the "Greenstone" case study, effective legal representation requires a deep understanding of both the letter of the law and the practical realities of doing business in Zimbabwe Harare.</w:t>
      </w:r>
    </w:p>
    <w:p>
      <w:pPr>
        <w:pStyle w:val="BodyText"/>
      </w:pPr>
      <w:r>
        <w:t xml:space="preserve">For stakeholders seeking legal services in this region, it is imperative to engage a lawyer who not only holds a valid practicing certificate but also possesses specialized experience in local commercial dynamics. The case study underscores that success in Zimbabwe Harare’s legal arena depends on the lawyer’s ability to adapt, negotiate, and advocate with precision.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Legal Complexities in Zimbabwe Harare</dc:title>
  <dc:creator/>
  <cp:keywords/>
  <dcterms:created xsi:type="dcterms:W3CDTF">2026-07-29T08:31:30Z</dcterms:created>
  <dcterms:modified xsi:type="dcterms:W3CDTF">2026-07-29T08:31:30Z</dcterms:modified>
</cp:coreProperties>
</file>

<file path=docProps/custom.xml><?xml version="1.0" encoding="utf-8"?>
<Properties xmlns="http://schemas.openxmlformats.org/officeDocument/2006/custom-properties" xmlns:vt="http://schemas.openxmlformats.org/officeDocument/2006/docPropsVTypes"/>
</file>