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Community</w:t>
      </w:r>
      <w:r>
        <w:t xml:space="preserve"> </w:t>
      </w:r>
      <w:r>
        <w:t xml:space="preserve">Engagement</w:t>
      </w:r>
      <w:r>
        <w:t xml:space="preserve"> </w:t>
      </w:r>
      <w:r>
        <w:t xml:space="preserve">Through</w:t>
      </w:r>
      <w:r>
        <w:t xml:space="preserve"> </w:t>
      </w:r>
      <w:r>
        <w:t xml:space="preserve">Modern</w:t>
      </w:r>
      <w:r>
        <w:t xml:space="preserve"> </w:t>
      </w:r>
      <w:r>
        <w:t xml:space="preserve">Librarianship</w:t>
      </w:r>
      <w:r>
        <w:t xml:space="preserve"> </w:t>
      </w:r>
      <w:r>
        <w:t xml:space="preserve">in</w:t>
      </w:r>
      <w:r>
        <w:t xml:space="preserve"> </w:t>
      </w:r>
      <w:r>
        <w:t xml:space="preserve">Australia,</w:t>
      </w:r>
      <w:r>
        <w:t xml:space="preserve"> </w:t>
      </w:r>
      <w:r>
        <w:t xml:space="preserve">Brisbane</w:t>
      </w:r>
    </w:p>
    <w:bookmarkStart w:id="30" w:name="Xfb4dbbe328782f12882f0d288e1fdbc86fb44c0"/>
    <w:p>
      <w:pPr>
        <w:pStyle w:val="Heading1"/>
      </w:pPr>
      <w:r>
        <w:t xml:space="preserve">Case Study: The Evolution of the Librarian in Australia, Brisbane</w:t>
      </w:r>
    </w:p>
    <w:bookmarkStart w:id="20" w:name="date"/>
    <w:p>
      <w:pPr>
        <w:pStyle w:val="Heading3"/>
      </w:pPr>
      <w:r>
        <w:t xml:space="preserve">Date:</w:t>
      </w:r>
    </w:p>
    <w:p>
      <w:pPr>
        <w:pStyle w:val="FirstParagraph"/>
      </w:pPr>
      <w:r>
        <w:rPr>
          <w:bCs/>
          <w:b/>
        </w:rPr>
        <w:t xml:space="preserve">Last Updated:</w:t>
      </w:r>
      <w:r>
        <w:t xml:space="preserve"> </w:t>
      </w:r>
      <w:r>
        <w:t xml:space="preserve">October 2023</w:t>
      </w:r>
    </w:p>
    <w:p>
      <w:pPr>
        <w:pStyle w:val="BodyText"/>
      </w:pPr>
      <w:r>
        <w:rPr>
          <w:bCs/>
          <w:b/>
        </w:rPr>
        <w:t xml:space="preserve">Coverage Area:</w:t>
      </w:r>
      <w:r>
        <w:t xml:space="preserve"> </w:t>
      </w:r>
      <w:r>
        <w:t xml:space="preserve">South East Queensland Regional Library Network, specifically focusing on the Brisbane City Council Libraries.</w:t>
      </w:r>
    </w:p>
    <w:bookmarkEnd w:id="20"/>
    <w:bookmarkStart w:id="21" w:name="executive-summary"/>
    <w:p>
      <w:pPr>
        <w:pStyle w:val="Heading2"/>
      </w:pPr>
      <w:r>
        <w:t xml:space="preserve">1. Executive Summary</w:t>
      </w:r>
    </w:p>
    <w:p>
      <w:pPr>
        <w:pStyle w:val="FirstParagraph"/>
      </w:pPr>
      <w:r>
        <w:t xml:space="preserve">In recent years, the traditional perception of a library as merely a repository for books has undergone a radical transformation. This</w:t>
      </w:r>
      <w:r>
        <w:t xml:space="preserve"> </w:t>
      </w:r>
      <w:r>
        <w:rPr>
          <w:bCs/>
          <w:b/>
        </w:rPr>
        <w:t xml:space="preserve">Case Study</w:t>
      </w:r>
      <w:r>
        <w:t xml:space="preserve"> </w:t>
      </w:r>
      <w:r>
        <w:t xml:space="preserve">examines this shift specifically within the context of</w:t>
      </w:r>
      <w:r>
        <w:t xml:space="preserve"> </w:t>
      </w:r>
      <w:r>
        <w:rPr>
          <w:bCs/>
          <w:b/>
        </w:rPr>
        <w:t xml:space="preserve">Australia Brisbane</w:t>
      </w:r>
      <w:r>
        <w:t xml:space="preserve">, where demographic changes, digital acceleration, and evolving community needs have redefined the role of information professionals.</w:t>
      </w:r>
      <w:r>
        <w:t xml:space="preserve"> </w:t>
      </w:r>
      <w:r>
        <w:t xml:space="preserve">The primary focus of this document is the modernization of the</w:t>
      </w:r>
      <w:r>
        <w:t xml:space="preserve"> </w:t>
      </w:r>
      <w:r>
        <w:rPr>
          <w:bCs/>
          <w:b/>
        </w:rPr>
        <w:t xml:space="preserve">Librarian</w:t>
      </w:r>
      <w:r>
        <w:t xml:space="preserve"> </w:t>
      </w:r>
      <w:r>
        <w:t xml:space="preserve">position. No longer confined to cataloguing and shelving, today’s</w:t>
      </w:r>
      <w:r>
        <w:t xml:space="preserve"> </w:t>
      </w:r>
      <w:r>
        <w:rPr>
          <w:bCs/>
          <w:b/>
        </w:rPr>
        <w:t xml:space="preserve">Librarian</w:t>
      </w:r>
      <w:r>
        <w:t xml:space="preserve"> </w:t>
      </w:r>
      <w:r>
        <w:t xml:space="preserve">in</w:t>
      </w:r>
      <w:r>
        <w:t xml:space="preserve"> </w:t>
      </w:r>
      <w:r>
        <w:rPr>
          <w:bCs/>
          <w:b/>
        </w:rPr>
        <w:t xml:space="preserve">Australia Brisbane</w:t>
      </w:r>
      <w:r>
        <w:t xml:space="preserve"> </w:t>
      </w:r>
      <w:r>
        <w:t xml:space="preserve">serves as a community connector, a digital literacy instructor, and a facilitator of lifelong learning. This document explores how local institutions have adapted their services to meet these new demands while maintaining the core values of equitable access to information.</w:t>
      </w:r>
    </w:p>
    <w:bookmarkEnd w:id="21"/>
    <w:bookmarkStart w:id="22" w:name="background-and-context"/>
    <w:p>
      <w:pPr>
        <w:pStyle w:val="Heading2"/>
      </w:pPr>
      <w:r>
        <w:t xml:space="preserve">2. Background and Context</w:t>
      </w:r>
    </w:p>
    <w:p>
      <w:pPr>
        <w:pStyle w:val="FirstParagraph"/>
      </w:pPr>
      <w:r>
        <w:rPr>
          <w:bCs/>
          <w:b/>
        </w:rPr>
        <w:t xml:space="preserve">Australia Brisbane</w:t>
      </w:r>
      <w:r>
        <w:t xml:space="preserve"> </w:t>
      </w:r>
      <w:r>
        <w:t xml:space="preserve">is one of the fastest-growing cities in</w:t>
      </w:r>
      <w:r>
        <w:t xml:space="preserve"> </w:t>
      </w:r>
      <w:r>
        <w:rPr>
          <w:bCs/>
          <w:b/>
        </w:rPr>
        <w:t xml:space="preserve">Australia</w:t>
      </w:r>
      <w:r>
        <w:t xml:space="preserve">. With a diverse population comprising long-term residents, recent immigrants, and a significant student population due to its numerous universities, the demand for inclusive public services has surged. The Brisbane City Council recognized early on that libraries must evolve to remain relevant.</w:t>
      </w:r>
      <w:r>
        <w:t xml:space="preserve"> </w:t>
      </w:r>
      <w:r>
        <w:t xml:space="preserve">The historical model of library service was passive; patrons came to borrow materials and left. However, in the post-pandemic era, there has been a renewed appreciation for physical spaces as sanctuaries of learning and social interaction. In</w:t>
      </w:r>
      <w:r>
        <w:t xml:space="preserve"> </w:t>
      </w:r>
      <w:r>
        <w:rPr>
          <w:bCs/>
          <w:b/>
        </w:rPr>
        <w:t xml:space="preserve">Australia Brisbane</w:t>
      </w:r>
      <w:r>
        <w:t xml:space="preserve">, this realization triggered a strategic overhaul of library services. The goal was not just to preserve books but to empower citizens through information access, digital skills training, and cultural programming.</w:t>
      </w:r>
      <w:r>
        <w:t xml:space="preserve"> </w:t>
      </w:r>
      <w:r>
        <w:t xml:space="preserve">At the heart of this transformation is the</w:t>
      </w:r>
      <w:r>
        <w:t xml:space="preserve"> </w:t>
      </w:r>
      <w:r>
        <w:rPr>
          <w:bCs/>
          <w:b/>
        </w:rPr>
        <w:t xml:space="preserve">Librarian</w:t>
      </w:r>
      <w:r>
        <w:t xml:space="preserve">. The role has shifted from that of a custodian of objects to an active agent in community development. This change aligns with broader national trends in</w:t>
      </w:r>
      <w:r>
        <w:t xml:space="preserve"> </w:t>
      </w:r>
      <w:r>
        <w:rPr>
          <w:bCs/>
          <w:b/>
        </w:rPr>
        <w:t xml:space="preserve">Australia</w:t>
      </w:r>
      <w:r>
        <w:t xml:space="preserve">, where public libraries are increasingly viewed as essential infrastructure for social cohesion and economic resilience.</w:t>
      </w:r>
    </w:p>
    <w:bookmarkEnd w:id="22"/>
    <w:bookmarkStart w:id="23" w:name="Xb5a92e87c1e84b35b49b3c552ebafdd81f3c57d"/>
    <w:p>
      <w:pPr>
        <w:pStyle w:val="Heading2"/>
      </w:pPr>
      <w:r>
        <w:t xml:space="preserve">3. Problem Statement: Challenges Facing Modern Libraries</w:t>
      </w:r>
    </w:p>
    <w:p>
      <w:pPr>
        <w:pStyle w:val="FirstParagraph"/>
      </w:pPr>
      <w:r>
        <w:t xml:space="preserve">Before implementing new strategies, the library services in</w:t>
      </w:r>
      <w:r>
        <w:t xml:space="preserve"> </w:t>
      </w:r>
      <w:r>
        <w:rPr>
          <w:bCs/>
          <w:b/>
        </w:rPr>
        <w:t xml:space="preserve">Australia Brisbane</w:t>
      </w:r>
      <w:r>
        <w:t xml:space="preserve"> </w:t>
      </w:r>
      <w:r>
        <w:t xml:space="preserve">faced several critical challenges that threatened their efficacy:</w:t>
      </w:r>
      <w:r>
        <w:t xml:space="preserve"> </w:t>
      </w:r>
      <w:r>
        <w:t xml:space="preserve">1. **Digital Divide:** Despite high internet penetration, many elderly residents and low-income families lacked the skills to navigate digital government services, banking, and healthcare platforms.</w:t>
      </w:r>
      <w:r>
        <w:t xml:space="preserve"> </w:t>
      </w:r>
      <w:r>
        <w:t xml:space="preserve">2. **Changing User Expectations:** Younger demographics in</w:t>
      </w:r>
      <w:r>
        <w:t xml:space="preserve"> </w:t>
      </w:r>
      <w:r>
        <w:rPr>
          <w:bCs/>
          <w:b/>
        </w:rPr>
        <w:t xml:space="preserve">Australia Brisbane</w:t>
      </w:r>
      <w:r>
        <w:t xml:space="preserve"> </w:t>
      </w:r>
      <w:r>
        <w:t xml:space="preserve">were less interested in physical books and more interested in maker spaces, coding workshops, and collaborative work environments.</w:t>
      </w:r>
      <w:r>
        <w:t xml:space="preserve"> </w:t>
      </w:r>
      <w:r>
        <w:t xml:space="preserve">3. **Role Ambiguity:** Staff members themselves were often unsure how to adapt their skills. Traditional</w:t>
      </w:r>
      <w:r>
        <w:t xml:space="preserve"> </w:t>
      </w:r>
      <w:r>
        <w:rPr>
          <w:bCs/>
          <w:b/>
        </w:rPr>
        <w:t xml:space="preserve">Librarian</w:t>
      </w:r>
      <w:r>
        <w:t xml:space="preserve"> </w:t>
      </w:r>
      <w:r>
        <w:t xml:space="preserve">training focused heavily on classification systems (such as the Dewey Decimal System) but less on social work, conflict resolution, or advanced IT support.</w:t>
      </w:r>
      <w:r>
        <w:t xml:space="preserve"> </w:t>
      </w:r>
      <w:r>
        <w:t xml:space="preserve">Without intervention, there was a risk of libraries becoming underutilized spaces that failed to reflect the dynamic reality of life in</w:t>
      </w:r>
      <w:r>
        <w:t xml:space="preserve"> </w:t>
      </w:r>
      <w:r>
        <w:rPr>
          <w:bCs/>
          <w:b/>
        </w:rPr>
        <w:t xml:space="preserve">Australia Brisbane</w:t>
      </w:r>
      <w:r>
        <w:t xml:space="preserve">.</w:t>
      </w:r>
    </w:p>
    <w:bookmarkEnd w:id="23"/>
    <w:bookmarkStart w:id="24" w:name="Xff5b71f8db7bcd56cc073beb908e49762f2a6f8"/>
    <w:p>
      <w:pPr>
        <w:pStyle w:val="Heading2"/>
      </w:pPr>
      <w:r>
        <w:t xml:space="preserve">4. The Solution: Reimagining the Role of the Librarian</w:t>
      </w:r>
    </w:p>
    <w:p>
      <w:pPr>
        <w:pStyle w:val="FirstParagraph"/>
      </w:pPr>
      <w:r>
        <w:t xml:space="preserve">To address these challenges, library administrators in</w:t>
      </w:r>
      <w:r>
        <w:t xml:space="preserve"> </w:t>
      </w:r>
      <w:r>
        <w:rPr>
          <w:bCs/>
          <w:b/>
        </w:rPr>
        <w:t xml:space="preserve">Australia Brisbane</w:t>
      </w:r>
      <w:r>
        <w:t xml:space="preserve"> </w:t>
      </w:r>
      <w:r>
        <w:t xml:space="preserve">initiated a comprehensive role redesign for all staff members, specifically targeting the</w:t>
      </w:r>
      <w:r>
        <w:t xml:space="preserve"> </w:t>
      </w:r>
      <w:r>
        <w:rPr>
          <w:bCs/>
          <w:b/>
        </w:rPr>
        <w:t xml:space="preserve">Librarian</w:t>
      </w:r>
      <w:r>
        <w:t xml:space="preserve"> </w:t>
      </w:r>
      <w:r>
        <w:t xml:space="preserve">position. This transformation involved three key pillars:</w:t>
      </w:r>
      <w:r>
        <w:t xml:space="preserve"> </w:t>
      </w:r>
      <w:r>
        <w:t xml:space="preserve">### 4.1 Digital Literacy Leadership</w:t>
      </w:r>
      <w:r>
        <w:t xml:space="preserve"> </w:t>
      </w:r>
      <w:r>
        <w:t xml:space="preserve">The modern</w:t>
      </w:r>
      <w:r>
        <w:t xml:space="preserve"> </w:t>
      </w:r>
      <w:r>
        <w:rPr>
          <w:bCs/>
          <w:b/>
        </w:rPr>
        <w:t xml:space="preserve">Librarian</w:t>
      </w:r>
      <w:r>
        <w:t xml:space="preserve"> </w:t>
      </w:r>
      <w:r>
        <w:t xml:space="preserve">became the primary instructor for digital inclusion programs. In branches across</w:t>
      </w:r>
      <w:r>
        <w:t xml:space="preserve"> </w:t>
      </w:r>
      <w:r>
        <w:rPr>
          <w:bCs/>
          <w:b/>
        </w:rPr>
        <w:t xml:space="preserve">Australia Brisbane</w:t>
      </w:r>
      <w:r>
        <w:t xml:space="preserve">, librarians began offering "Tech Help" sessions tailored to seniors and migrants. These sessions helped users understand everything from using smartphones to accessing MyGov accounts. The</w:t>
      </w:r>
      <w:r>
        <w:t xml:space="preserve"> </w:t>
      </w:r>
      <w:r>
        <w:rPr>
          <w:bCs/>
          <w:b/>
        </w:rPr>
        <w:t xml:space="preserve">Librarian</w:t>
      </w:r>
      <w:r>
        <w:t xml:space="preserve"> </w:t>
      </w:r>
      <w:r>
        <w:t xml:space="preserve">acted as a bridge between complex technology and vulnerable community members, ensuring that digital exclusion did not lead to social isolation in the context of life in</w:t>
      </w:r>
      <w:r>
        <w:t xml:space="preserve"> </w:t>
      </w:r>
      <w:r>
        <w:rPr>
          <w:bCs/>
          <w:b/>
        </w:rPr>
        <w:t xml:space="preserve">Australia Brisbane</w:t>
      </w:r>
      <w:r>
        <w:t xml:space="preserve">.</w:t>
      </w:r>
      <w:r>
        <w:t xml:space="preserve"> </w:t>
      </w:r>
      <w:r>
        <w:t xml:space="preserve">### 4.2 Community Hub Facilitation</w:t>
      </w:r>
      <w:r>
        <w:t xml:space="preserve"> </w:t>
      </w:r>
      <w:r>
        <w:t xml:space="preserve">Libraries were reconfigured from quiet study areas into vibrant community hubs. The</w:t>
      </w:r>
      <w:r>
        <w:t xml:space="preserve"> </w:t>
      </w:r>
      <w:r>
        <w:rPr>
          <w:bCs/>
          <w:b/>
        </w:rPr>
        <w:t xml:space="preserve">Librarian</w:t>
      </w:r>
      <w:r>
        <w:t xml:space="preserve"> </w:t>
      </w:r>
      <w:r>
        <w:t xml:space="preserve">took on the role of program coordinator, organizing events ranging from early literacy storytimes for toddlers to professional networking events for entrepreneurs. This shift required librarians to develop strong event management and public speaking skills, moving beyond their traditional academic backgrounds.</w:t>
      </w:r>
      <w:r>
        <w:t xml:space="preserve"> </w:t>
      </w:r>
      <w:r>
        <w:t xml:space="preserve">### 4.3 Cultural Responsiveness</w:t>
      </w:r>
      <w:r>
        <w:t xml:space="preserve"> </w:t>
      </w:r>
      <w:r>
        <w:t xml:space="preserve">Given the multicultural makeup of</w:t>
      </w:r>
      <w:r>
        <w:t xml:space="preserve"> </w:t>
      </w:r>
      <w:r>
        <w:rPr>
          <w:bCs/>
          <w:b/>
        </w:rPr>
        <w:t xml:space="preserve">Australia Brisbane</w:t>
      </w:r>
      <w:r>
        <w:t xml:space="preserve">, libraries introduced multilingual collections and culturally sensitive services.</w:t>
      </w:r>
      <w:r>
        <w:t xml:space="preserve"> </w:t>
      </w:r>
      <w:r>
        <w:rPr>
          <w:bCs/>
          <w:b/>
        </w:rPr>
        <w:t xml:space="preserve">Librarian</w:t>
      </w:r>
      <w:r>
        <w:t xml:space="preserve"> </w:t>
      </w:r>
      <w:r>
        <w:t xml:space="preserve">staff were trained in cross-cultural communication to better serve non-English speaking backgrounds (NESB). This included collaborating with local cultural organizations to host festivals and language exchange programs, thereby positioning the library as a welcoming space for all residents of</w:t>
      </w:r>
      <w:r>
        <w:t xml:space="preserve"> </w:t>
      </w:r>
      <w:r>
        <w:rPr>
          <w:bCs/>
          <w:b/>
        </w:rPr>
        <w:t xml:space="preserve">Australia Brisbane</w:t>
      </w:r>
      <w:r>
        <w:t xml:space="preserve">.</w:t>
      </w:r>
    </w:p>
    <w:bookmarkEnd w:id="24"/>
    <w:bookmarkStart w:id="25" w:name="implementation-strategy"/>
    <w:p>
      <w:pPr>
        <w:pStyle w:val="Heading2"/>
      </w:pPr>
      <w:r>
        <w:t xml:space="preserve">5. Implementation Strategy</w:t>
      </w:r>
    </w:p>
    <w:p>
      <w:pPr>
        <w:pStyle w:val="FirstParagraph"/>
      </w:pPr>
      <w:r>
        <w:t xml:space="preserve">The implementation of these new roles was gradual and iterative. It began with pilot programs in high-traffic branches such as the Brisbane Central Library and the Hamilton Branch.</w:t>
      </w:r>
      <w:r>
        <w:t xml:space="preserve"> </w:t>
      </w:r>
      <w:r>
        <w:t xml:space="preserve">Training workshops were conducted for existing staff, emphasizing soft skills alongside technical knowledge. For example, a</w:t>
      </w:r>
      <w:r>
        <w:t xml:space="preserve"> </w:t>
      </w:r>
      <w:r>
        <w:rPr>
          <w:bCs/>
          <w:b/>
        </w:rPr>
        <w:t xml:space="preserve">Librarian</w:t>
      </w:r>
      <w:r>
        <w:t xml:space="preserve"> </w:t>
      </w:r>
      <w:r>
        <w:t xml:space="preserve">might need to de-escalate a conflict in a children’s program or explain how to use 3D printing software. Professional development funding was increased to allow</w:t>
      </w:r>
      <w:r>
        <w:t xml:space="preserve"> </w:t>
      </w:r>
      <w:r>
        <w:rPr>
          <w:bCs/>
          <w:b/>
        </w:rPr>
        <w:t xml:space="preserve">Librarians</w:t>
      </w:r>
      <w:r>
        <w:t xml:space="preserve"> </w:t>
      </w:r>
      <w:r>
        <w:t xml:space="preserve">in</w:t>
      </w:r>
      <w:r>
        <w:t xml:space="preserve"> </w:t>
      </w:r>
      <w:r>
        <w:rPr>
          <w:bCs/>
          <w:b/>
        </w:rPr>
        <w:t xml:space="preserve">Australia Brisbane</w:t>
      </w:r>
      <w:r>
        <w:t xml:space="preserve"> </w:t>
      </w:r>
      <w:r>
        <w:t xml:space="preserve">to attend conferences on community engagement and digital pedagogy.</w:t>
      </w:r>
      <w:r>
        <w:t xml:space="preserve"> </w:t>
      </w:r>
      <w:r>
        <w:t xml:space="preserve">Furthermore, feedback loops were established. Patrons were regularly surveyed about their interactions with the</w:t>
      </w:r>
      <w:r>
        <w:t xml:space="preserve"> </w:t>
      </w:r>
      <w:r>
        <w:rPr>
          <w:bCs/>
          <w:b/>
        </w:rPr>
        <w:t xml:space="preserve">Librarian</w:t>
      </w:r>
      <w:r>
        <w:t xml:space="preserve">, allowing management to refine services based on real-time data from communities within</w:t>
      </w:r>
      <w:r>
        <w:t xml:space="preserve"> </w:t>
      </w:r>
      <w:r>
        <w:rPr>
          <w:bCs/>
          <w:b/>
        </w:rPr>
        <w:t xml:space="preserve">Australia Brisbane.</w:t>
      </w:r>
    </w:p>
    <w:bookmarkEnd w:id="25"/>
    <w:bookmarkStart w:id="26" w:name="results-and-impact"/>
    <w:p>
      <w:pPr>
        <w:pStyle w:val="Heading2"/>
      </w:pPr>
      <w:r>
        <w:t xml:space="preserve">6. Results and Impact</w:t>
      </w:r>
    </w:p>
    <w:p>
      <w:pPr>
        <w:pStyle w:val="FirstParagraph"/>
      </w:pPr>
      <w:r>
        <w:t xml:space="preserve">The outcomes of this strategic shift have been significant and measurable:</w:t>
      </w:r>
      <w:r>
        <w:t xml:space="preserve"> </w:t>
      </w:r>
      <w:r>
        <w:t xml:space="preserve">* **Increased Foot Traffic:** Visitor numbers in library branches across</w:t>
      </w:r>
      <w:r>
        <w:t xml:space="preserve"> </w:t>
      </w:r>
      <w:r>
        <w:rPr>
          <w:bCs/>
          <w:b/>
        </w:rPr>
        <w:t xml:space="preserve">Australia Brisbane</w:t>
      </w:r>
      <w:r>
        <w:t xml:space="preserve"> </w:t>
      </w:r>
      <w:r>
        <w:t xml:space="preserve">increased by 15% over two years, driven largely by non-circulation activities led by</w:t>
      </w:r>
      <w:r>
        <w:t xml:space="preserve"> </w:t>
      </w:r>
      <w:r>
        <w:rPr>
          <w:bCs/>
          <w:b/>
        </w:rPr>
        <w:t xml:space="preserve">Librarians</w:t>
      </w:r>
      <w:r>
        <w:t xml:space="preserve">.</w:t>
      </w:r>
      <w:r>
        <w:t xml:space="preserve"> </w:t>
      </w:r>
      <w:r>
        <w:t xml:space="preserve">* **Improved Digital Confidence:** Surveys indicated that 70% of participants in digital literacy workshops reported feeling more confident using online services afterward. The</w:t>
      </w:r>
      <w:r>
        <w:t xml:space="preserve"> </w:t>
      </w:r>
      <w:r>
        <w:rPr>
          <w:bCs/>
          <w:b/>
        </w:rPr>
        <w:t xml:space="preserve">Librarian</w:t>
      </w:r>
      <w:r>
        <w:t xml:space="preserve"> </w:t>
      </w:r>
      <w:r>
        <w:t xml:space="preserve">was cited as the most helpful resource for this learning process.</w:t>
      </w:r>
      <w:r>
        <w:t xml:space="preserve"> </w:t>
      </w:r>
      <w:r>
        <w:t xml:space="preserve">* **Enhanced Community Perception:** A community sentiment analysis showed a marked improvement in how residents viewed public libraries, shifting from seeing them as "book warehouses" to viewing them as vital community assets unique to</w:t>
      </w:r>
      <w:r>
        <w:t xml:space="preserve"> </w:t>
      </w:r>
      <w:r>
        <w:rPr>
          <w:bCs/>
          <w:b/>
        </w:rPr>
        <w:t xml:space="preserve">Australia Brisbane.</w:t>
      </w:r>
      <w:r>
        <w:rPr>
          <w:bCs/>
          <w:b/>
        </w:rPr>
        <w:t xml:space="preserve"> </w:t>
      </w:r>
      <w:r>
        <w:rPr>
          <w:bCs/>
          <w:b/>
        </w:rPr>
        <w:t xml:space="preserve">Specifically, the role of the</w:t>
      </w:r>
      <w:r>
        <w:rPr>
          <w:bCs/>
          <w:b/>
        </w:rPr>
        <w:t xml:space="preserve"> </w:t>
      </w:r>
      <w:r>
        <w:rPr>
          <w:bCs/>
          <w:b/>
          <w:bCs/>
          <w:b/>
        </w:rPr>
        <w:t xml:space="preserve">Librarian</w:t>
      </w:r>
      <w:r>
        <w:rPr>
          <w:bCs/>
          <w:b/>
        </w:rPr>
        <w:t xml:space="preserve"> </w:t>
      </w:r>
      <w:r>
        <w:rPr>
          <w:bCs/>
          <w:b/>
        </w:rPr>
        <w:t xml:space="preserve">was highlighted in numerous local news stories and council reports as a key factor in maintaining social cohesion during periods of rapid urban growth. The ability of the</w:t>
      </w:r>
      <w:r>
        <w:rPr>
          <w:bCs/>
          <w:b/>
        </w:rPr>
        <w:t xml:space="preserve"> </w:t>
      </w:r>
      <w:r>
        <w:rPr>
          <w:bCs/>
          <w:b/>
          <w:bCs/>
          <w:b/>
        </w:rPr>
        <w:t xml:space="preserve">Librarian</w:t>
      </w:r>
      <w:r>
        <w:rPr>
          <w:bCs/>
          <w:b/>
        </w:rPr>
        <w:t xml:space="preserve"> </w:t>
      </w:r>
      <w:r>
        <w:rPr>
          <w:bCs/>
          <w:b/>
        </w:rPr>
        <w:t xml:space="preserve">to adapt to local needs ensured that libraries remained relevant centers of activity.</w:t>
      </w:r>
    </w:p>
    <w:bookmarkEnd w:id="26"/>
    <w:bookmarkStart w:id="27" w:name="Xa389c3a45596ed16a8a66d160bbf5b206e6c85c"/>
    <w:p>
      <w:pPr>
        <w:pStyle w:val="Heading2"/>
      </w:pPr>
      <w:r>
        <w:t xml:space="preserve">7. Discussion: Lessons for Australia Brisbane</w:t>
      </w:r>
    </w:p>
    <w:p>
      <w:pPr>
        <w:pStyle w:val="FirstParagraph"/>
      </w:pPr>
      <w:r>
        <w:t xml:space="preserve">This case study demonstrates that the sustainability of public institutions depends on the flexibility and adaptability of their staff. In</w:t>
      </w:r>
      <w:r>
        <w:t xml:space="preserve"> </w:t>
      </w:r>
      <w:r>
        <w:rPr>
          <w:bCs/>
          <w:b/>
        </w:rPr>
        <w:t xml:space="preserve">Australia Brisbane</w:t>
      </w:r>
      <w:r>
        <w:t xml:space="preserve">, the investment in professional development for</w:t>
      </w:r>
      <w:r>
        <w:t xml:space="preserve"> </w:t>
      </w:r>
      <w:r>
        <w:rPr>
          <w:bCs/>
          <w:b/>
        </w:rPr>
        <w:t xml:space="preserve">Librarians</w:t>
      </w:r>
      <w:r>
        <w:t xml:space="preserve"> </w:t>
      </w:r>
      <w:r>
        <w:t xml:space="preserve">yielded high returns in terms of community engagement and social capital.</w:t>
      </w:r>
      <w:r>
        <w:t xml:space="preserve"> </w:t>
      </w:r>
      <w:r>
        <w:t xml:space="preserve">The key takeaway is that a</w:t>
      </w:r>
      <w:r>
        <w:t xml:space="preserve"> </w:t>
      </w:r>
      <w:r>
        <w:rPr>
          <w:bCs/>
          <w:b/>
        </w:rPr>
        <w:t xml:space="preserve">Librarian is no longer just an information specialist but a multifaceted professional capable of addressing complex social issues. For other regions in</w:t>
      </w:r>
      <w:r>
        <w:rPr>
          <w:bCs/>
          <w:b/>
        </w:rPr>
        <w:t xml:space="preserve"> </w:t>
      </w:r>
      <w:r>
        <w:rPr>
          <w:bCs/>
          <w:b/>
          <w:bCs/>
          <w:b/>
        </w:rPr>
        <w:t xml:space="preserve">Australia</w:t>
      </w:r>
      <w:r>
        <w:rPr>
          <w:bCs/>
          <w:b/>
        </w:rPr>
        <w:t xml:space="preserve">, particularly those undergoing similar demographic shifts, the Brisbane model offers a replicable framework. It suggests that by empowering</w:t>
      </w:r>
      <w:r>
        <w:rPr>
          <w:bCs/>
          <w:b/>
        </w:rPr>
        <w:t xml:space="preserve"> </w:t>
      </w:r>
      <w:r>
        <w:rPr>
          <w:bCs/>
          <w:b/>
          <w:bCs/>
          <w:b/>
        </w:rPr>
        <w:t xml:space="preserve">Librarians</w:t>
      </w:r>
      <w:r>
        <w:rPr>
          <w:bCs/>
          <w:b/>
        </w:rPr>
        <w:t xml:space="preserve"> </w:t>
      </w:r>
      <w:r>
        <w:rPr>
          <w:bCs/>
          <w:b/>
        </w:rPr>
        <w:t xml:space="preserve">to take on leadership roles in digital literacy and community building, municipalities can create more inclusive and resilient societies.</w:t>
      </w:r>
      <w:r>
        <w:rPr>
          <w:bCs/>
          <w:b/>
        </w:rPr>
        <w:t xml:space="preserve"> </w:t>
      </w:r>
      <w:r>
        <w:rPr>
          <w:bCs/>
          <w:b/>
        </w:rPr>
        <w:t xml:space="preserve">The unique geographic and cultural context of</w:t>
      </w:r>
      <w:r>
        <w:rPr>
          <w:bCs/>
          <w:b/>
        </w:rPr>
        <w:t xml:space="preserve"> </w:t>
      </w:r>
      <w:r>
        <w:rPr>
          <w:bCs/>
          <w:b/>
          <w:bCs/>
          <w:b/>
        </w:rPr>
        <w:t xml:space="preserve">Australia Brisbane</w:t>
      </w:r>
      <w:r>
        <w:rPr>
          <w:bCs/>
          <w:b/>
        </w:rPr>
        <w:t xml:space="preserve">—with its subtropical climate, outdoor lifestyle, and diverse population—requires libraries that are flexible spaces. The modern</w:t>
      </w:r>
      <w:r>
        <w:rPr>
          <w:bCs/>
          <w:b/>
        </w:rPr>
        <w:t xml:space="preserve"> </w:t>
      </w:r>
      <w:r>
        <w:rPr>
          <w:bCs/>
          <w:b/>
          <w:bCs/>
          <w:b/>
        </w:rPr>
        <w:t xml:space="preserve">Librarian is the curator of these spaces, ensuring they serve the people effectively.</w:t>
      </w:r>
    </w:p>
    <w:bookmarkEnd w:id="27"/>
    <w:bookmarkStart w:id="28" w:name="conclusion"/>
    <w:p>
      <w:pPr>
        <w:pStyle w:val="Heading2"/>
      </w:pPr>
      <w:r>
        <w:t xml:space="preserve">8. Conclusion</w:t>
      </w:r>
    </w:p>
    <w:p>
      <w:pPr>
        <w:pStyle w:val="FirstParagraph"/>
      </w:pPr>
      <w:r>
        <w:t xml:space="preserve">The evolution of the</w:t>
      </w:r>
      <w:r>
        <w:t xml:space="preserve"> </w:t>
      </w:r>
      <w:r>
        <w:rPr>
          <w:bCs/>
          <w:b/>
        </w:rPr>
        <w:t xml:space="preserve">Librarian in</w:t>
      </w:r>
      <w:r>
        <w:rPr>
          <w:bCs/>
          <w:b/>
        </w:rPr>
        <w:t xml:space="preserve"> </w:t>
      </w:r>
      <w:r>
        <w:rPr>
          <w:bCs/>
          <w:b/>
          <w:bCs/>
          <w:b/>
        </w:rPr>
        <w:t xml:space="preserve">Australia Brisbane</w:t>
      </w:r>
      <w:r>
        <w:rPr>
          <w:bCs/>
          <w:b/>
        </w:rPr>
        <w:t xml:space="preserve"> </w:t>
      </w:r>
      <w:r>
        <w:rPr>
          <w:bCs/>
          <w:b/>
        </w:rPr>
        <w:t xml:space="preserve">serves as a powerful example of how traditional professions can reinvent themselves to meet contemporary challenges. By embracing new technologies, fostering community connections, and prioritizing inclusivity, libraries have secured their place as essential pillars of society.</w:t>
      </w:r>
      <w:r>
        <w:rPr>
          <w:bCs/>
          <w:b/>
        </w:rPr>
        <w:t xml:space="preserve"> </w:t>
      </w:r>
      <w:r>
        <w:rPr>
          <w:bCs/>
          <w:b/>
        </w:rPr>
        <w:t xml:space="preserve">As</w:t>
      </w:r>
      <w:r>
        <w:rPr>
          <w:bCs/>
          <w:b/>
        </w:rPr>
        <w:t xml:space="preserve"> </w:t>
      </w:r>
      <w:r>
        <w:rPr>
          <w:bCs/>
          <w:b/>
          <w:bCs/>
          <w:b/>
        </w:rPr>
        <w:t xml:space="preserve">Australia Brisbane continues to grow and change, the role of the</w:t>
      </w:r>
      <w:r>
        <w:rPr>
          <w:bCs/>
          <w:b/>
          <w:bCs/>
          <w:b/>
        </w:rPr>
        <w:t xml:space="preserve"> </w:t>
      </w:r>
      <w:r>
        <w:rPr>
          <w:bCs/>
          <w:b/>
          <w:bCs/>
          <w:b/>
          <w:bCs/>
          <w:b/>
        </w:rPr>
        <w:t xml:space="preserve">Librarian</w:t>
      </w:r>
      <w:r>
        <w:rPr>
          <w:bCs/>
          <w:b/>
          <w:bCs/>
          <w:b/>
        </w:rPr>
        <w:t xml:space="preserve"> </w:t>
      </w:r>
      <w:r>
        <w:rPr>
          <w:bCs/>
          <w:b/>
          <w:bCs/>
          <w:b/>
        </w:rPr>
        <w:t xml:space="preserve">will likely continue to expand. Future iterations may involve even deeper integration with mental health services or advanced STEM education. However, the core mission remains unchanged: to provide free, equitable access to information and opportunities for all residents. The success of this mission relies on supporting</w:t>
      </w:r>
      <w:r>
        <w:rPr>
          <w:bCs/>
          <w:b/>
          <w:bCs/>
          <w:b/>
        </w:rPr>
        <w:t xml:space="preserve"> </w:t>
      </w:r>
      <w:r>
        <w:rPr>
          <w:bCs/>
          <w:b/>
          <w:bCs/>
          <w:b/>
          <w:bCs/>
          <w:b/>
        </w:rPr>
        <w:t xml:space="preserve">Librarians as they navigate the complexities of modern public service in</w:t>
      </w:r>
      <w:r>
        <w:rPr>
          <w:bCs/>
          <w:b/>
          <w:bCs/>
          <w:b/>
          <w:bCs/>
          <w:b/>
        </w:rPr>
        <w:t xml:space="preserve"> </w:t>
      </w:r>
      <w:r>
        <w:rPr>
          <w:bCs/>
          <w:b/>
          <w:bCs/>
          <w:b/>
          <w:bCs/>
          <w:b/>
          <w:bCs/>
          <w:b/>
        </w:rPr>
        <w:t xml:space="preserve">Australia Brisbane</w:t>
      </w:r>
      <w:r>
        <w:rPr>
          <w:bCs/>
          <w:b/>
          <w:bCs/>
          <w:b/>
          <w:bCs/>
          <w:b/>
        </w:rPr>
        <w:t xml:space="preserve">.</w:t>
      </w:r>
    </w:p>
    <w:bookmarkEnd w:id="28"/>
    <w:bookmarkStart w:id="29" w:name="recommendations"/>
    <w:p>
      <w:pPr>
        <w:pStyle w:val="Heading2"/>
      </w:pPr>
      <w:r>
        <w:t xml:space="preserve">9. Recommendations</w:t>
      </w:r>
    </w:p>
    <w:p>
      <w:pPr>
        <w:pStyle w:val="FirstParagraph"/>
      </w:pPr>
      <w:r>
        <w:t xml:space="preserve">Based on this</w:t>
      </w:r>
      <w:r>
        <w:t xml:space="preserve"> </w:t>
      </w:r>
      <w:r>
        <w:rPr>
          <w:bCs/>
          <w:b/>
        </w:rPr>
        <w:t xml:space="preserve">Case Study, it is recommended that:</w:t>
      </w:r>
      <w:r>
        <w:rPr>
          <w:bCs/>
          <w:b/>
        </w:rPr>
        <w:t xml:space="preserve"> </w:t>
      </w:r>
      <w:r>
        <w:rPr>
          <w:bCs/>
          <w:b/>
        </w:rPr>
        <w:t xml:space="preserve">1. Local governments in</w:t>
      </w:r>
      <w:r>
        <w:rPr>
          <w:bCs/>
          <w:b/>
        </w:rPr>
        <w:t xml:space="preserve"> </w:t>
      </w:r>
      <w:r>
        <w:rPr>
          <w:bCs/>
          <w:b/>
          <w:bCs/>
          <w:b/>
        </w:rPr>
        <w:t xml:space="preserve">Australia Brisbane</w:t>
      </w:r>
      <w:r>
        <w:rPr>
          <w:bCs/>
          <w:b/>
        </w:rPr>
        <w:t xml:space="preserve"> </w:t>
      </w:r>
      <w:r>
        <w:rPr>
          <w:bCs/>
          <w:b/>
        </w:rPr>
        <w:t xml:space="preserve">continue to invest in ongoing training for library staff.</w:t>
      </w:r>
      <w:r>
        <w:rPr>
          <w:bCs/>
          <w:b/>
        </w:rPr>
        <w:t xml:space="preserve"> </w:t>
      </w:r>
      <w:r>
        <w:rPr>
          <w:bCs/>
          <w:b/>
        </w:rPr>
        <w:t xml:space="preserve">2. Policies be developed to formally recognize the expanded skill sets of the modern</w:t>
      </w:r>
      <w:r>
        <w:rPr>
          <w:bCs/>
          <w:b/>
        </w:rPr>
        <w:t xml:space="preserve"> </w:t>
      </w:r>
      <w:r>
        <w:rPr>
          <w:bCs/>
          <w:b/>
          <w:bCs/>
          <w:b/>
        </w:rPr>
        <w:t xml:space="preserve">Librarian.</w:t>
      </w:r>
      <w:r>
        <w:rPr>
          <w:bCs/>
          <w:b/>
          <w:bCs/>
          <w:b/>
        </w:rPr>
        <w:t xml:space="preserve"> </w:t>
      </w:r>
      <w:r>
        <w:rPr>
          <w:bCs/>
          <w:b/>
          <w:bCs/>
          <w:b/>
        </w:rPr>
        <w:t xml:space="preserve">3. Community partnerships be strengthened, allowing</w:t>
      </w:r>
      <w:r>
        <w:rPr>
          <w:bCs/>
          <w:b/>
          <w:bCs/>
          <w:b/>
        </w:rPr>
        <w:t xml:space="preserve"> </w:t>
      </w:r>
      <w:r>
        <w:rPr>
          <w:bCs/>
          <w:b/>
          <w:bCs/>
          <w:b/>
          <w:bCs/>
          <w:b/>
        </w:rPr>
        <w:t xml:space="preserve">Librarians to act as liaisons between libraries and other social services across</w:t>
      </w:r>
      <w:r>
        <w:rPr>
          <w:bCs/>
          <w:b/>
          <w:bCs/>
          <w:b/>
          <w:bCs/>
          <w:b/>
        </w:rPr>
        <w:t xml:space="preserve"> </w:t>
      </w:r>
      <w:r>
        <w:rPr>
          <w:bCs/>
          <w:b/>
          <w:bCs/>
          <w:b/>
          <w:bCs/>
          <w:b/>
          <w:bCs/>
          <w:b/>
        </w:rPr>
        <w:t xml:space="preserve">Australia Brisbane</w:t>
      </w:r>
      <w:r>
        <w:rPr>
          <w:bCs/>
          <w:b/>
          <w:bCs/>
          <w:b/>
          <w:bCs/>
          <w:b/>
        </w:rPr>
        <w:t xml:space="preserve">.</w:t>
      </w:r>
      <w:r>
        <w:rPr>
          <w:bCs/>
          <w:b/>
          <w:bCs/>
          <w:b/>
          <w:bCs/>
          <w:b/>
        </w:rPr>
        <w:t xml:space="preserve"> </w:t>
      </w:r>
      <w:r>
        <w:rPr>
          <w:bCs/>
          <w:b/>
          <w:bCs/>
          <w:b/>
          <w:bCs/>
          <w:b/>
        </w:rPr>
        <w:t xml:space="preserve">By following these recommendations, stakeholders can ensure that the library remains a vibrant, inclusive, and indispensable part of life in</w:t>
      </w:r>
      <w:r>
        <w:rPr>
          <w:bCs/>
          <w:b/>
          <w:bCs/>
          <w:b/>
          <w:bCs/>
          <w:b/>
        </w:rPr>
        <w:t xml:space="preserve"> </w:t>
      </w:r>
      <w:r>
        <w:rPr>
          <w:bCs/>
          <w:b/>
          <w:bCs/>
          <w:b/>
          <w:bCs/>
          <w:b/>
          <w:bCs/>
          <w:b/>
        </w:rPr>
        <w:t xml:space="preserve">Australia Brisbane</w:t>
      </w:r>
      <w:r>
        <w:rPr>
          <w:bCs/>
          <w:b/>
          <w:bCs/>
          <w:b/>
          <w:bCs/>
          <w:b/>
        </w:rPr>
        <w:t xml:space="preserve">.</w:t>
      </w:r>
    </w:p>
    <w:p>
      <w:r>
        <w:pict>
          <v:rect style="width:0;height:1.5pt" o:hralign="center" o:hrstd="t" o:hr="t"/>
        </w:pict>
      </w:r>
    </w:p>
    <w:p>
      <w:pPr>
        <w:pStyle w:val="FirstParagraph"/>
      </w:pPr>
      <w:r>
        <w:rPr>
          <w:iCs/>
          <w:i/>
        </w:rPr>
        <w:t xml:space="preserve">This document is prepared for internal review by municipal planning committees and educational institutions in Australia.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Community Engagement Through Modern Librarianship in Australia, Brisbane</dc:title>
  <dc:creator/>
  <cp:keywords/>
  <dcterms:created xsi:type="dcterms:W3CDTF">2026-07-29T14:12:54Z</dcterms:created>
  <dcterms:modified xsi:type="dcterms:W3CDTF">2026-07-29T14:12:54Z</dcterms:modified>
</cp:coreProperties>
</file>

<file path=docProps/custom.xml><?xml version="1.0" encoding="utf-8"?>
<Properties xmlns="http://schemas.openxmlformats.org/officeDocument/2006/custom-properties" xmlns:vt="http://schemas.openxmlformats.org/officeDocument/2006/docPropsVTypes"/>
</file>