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Australia</w:t>
      </w:r>
      <w:r>
        <w:t xml:space="preserve"> </w:t>
      </w:r>
      <w:r>
        <w:t xml:space="preserve">Sydney</w:t>
      </w:r>
    </w:p>
    <w:bookmarkStart w:id="20" w:name="Xd9632952bef222384ed24ff9789b9f71ec1fa93"/>
    <w:p>
      <w:pPr>
        <w:pStyle w:val="Heading1"/>
      </w:pPr>
      <w:r>
        <w:t xml:space="preserve">Case Study: The Evolution and Impact of the Librarian in Australia Sydney</w:t>
      </w:r>
    </w:p>
    <w:p>
      <w:pPr>
        <w:pStyle w:val="FirstParagraph"/>
      </w:pPr>
      <w:r>
        <w:rPr>
          <w:bCs/>
          <w:b/>
        </w:rPr>
        <w:t xml:space="preserve">Date:</w:t>
      </w:r>
      <w:r>
        <w:t xml:space="preserve"> </w:t>
      </w:r>
      <w:r>
        <w:t xml:space="preserve">October 2023</w:t>
      </w:r>
      <w:r>
        <w:br/>
      </w:r>
      <w:r>
        <w:t xml:space="preserve">Sydney, New South Wales, Australia</w:t>
      </w:r>
      <w:r>
        <w:br/>
      </w:r>
      <w:r>
        <w:t xml:space="preserve">The Strategic Role of the Modern Librarian in Public and Academic Institutions.</w:t>
      </w:r>
    </w:p>
    <w:p>
      <w:pPr>
        <w:pStyle w:val="BodyText"/>
      </w:pPr>
      <w:r>
        <w:t xml:space="preserve">This case study examines the transformative role of the librarian withinthe metropolitan landscape of AustraliaSydney. Historically perceived as custodians of static book collections, librarians in Sydney have evolved into dynamic community facilitators, digital literacy advocates, and cultural archivists. This document explores how the specific socio-cultural fabric of Sydney influences library services and how librarians adapt to meet the diverse needs of oneof Australias most multicultural cities.</w:t>
      </w:r>
    </w:p>
    <w:p>
      <w:pPr>
        <w:pStyle w:val="BodyText"/>
      </w:pPr>
      <w:r>
        <w:t xml:space="preserve">2. Background: The Unique Context of Australia SydneySydney represents a microcosm of global urban challenges, including rapid population growth, digital inequality, and extreme cultural diversity. As the largest city in AustraliaSydney faces unique pressures on its public infrastructure. The Sydney Public Library system and major academic institutions like the University of Sydney operate in an environment where space is at a premium, and technology adoption is rapid.</w:t>
      </w:r>
    </w:p>
    <w:p>
      <w:pPr>
        <w:pStyle w:val="BodyText"/>
      </w:pPr>
      <w:r>
        <w:t xml:space="preserve">In this context, the librarian is not merely an administrator but a critical node in the community information network. The demand for libraries has shifted from lending physical media to providing access to high-speed internet, co-working spaces, and digital fabrication labs (such as 3D printers). This shift necessitates a workforce that is equally proficient in traditional cataloging systems and modern information technology.</w:t>
      </w:r>
    </w:p>
    <w:p>
      <w:pPr>
        <w:pStyle w:val="BodyText"/>
      </w:pPr>
      <w:r>
        <w:t xml:space="preserve">3. Problem StatementThe primary challenge identified in this case study is the widening gap between technological access and digital literacy among vulnerable populations in AustraliaSydney. While Sydney boasts high-tech infrastructure, pockets of socioeconomic disadvantage exist, particularly in Western Sydney suburbs. Furthermore, the influx of migrants and refugees requires specialized support for language acquisition and civic integration.</w:t>
      </w:r>
    </w:p>
    <w:p>
      <w:pPr>
        <w:pStyle w:val="BodyText"/>
      </w:pPr>
      <w:r>
        <w:t xml:space="preserve">The traditional model of library service was insufficient to address these complex social determinants. There was a pressing need for professionals who could bridge the gap between technology and human connection. The role of the librarian had to expand beyond book management to include social work, IT support, and community mediation.</w:t>
      </w:r>
    </w:p>
    <w:p>
      <w:pPr>
        <w:pStyle w:val="BodyText"/>
      </w:pPr>
      <w:r>
        <w:t xml:space="preserve">To address these challenges, leading institutions in AustraliaSydney implemented several strategic initiatives driven by their librarian staff:</w:t>
      </w:r>
    </w:p>
    <w:p>
      <w:pPr>
        <w:numPr>
          <w:ilvl w:val="0"/>
          <w:numId w:val="1001"/>
        </w:numPr>
        <w:pStyle w:val="Compact"/>
      </w:pPr>
      <w:r>
        <w:rPr>
          <w:bCs/>
          <w:b/>
        </w:rPr>
        <w:t xml:space="preserve">Digital Inclusion Programs:</w:t>
      </w:r>
    </w:p>
    <w:p>
      <w:pPr>
        <w:numPr>
          <w:ilvl w:val="0"/>
          <w:numId w:val="1001"/>
        </w:numPr>
        <w:pStyle w:val="Compact"/>
      </w:pPr>
      <w:r>
        <w:rPr>
          <w:bCs/>
          <w:b/>
        </w:rPr>
        <w:t xml:space="preserve">Cultural Responsiveness:</w:t>
      </w:r>
      <w:r>
        <w:t xml:space="preserve">In recognition of the diverse demographics of AustraliaSydney, librarian curators expanded collections to include multilingual materials and Indigenous Australian stories. Staff were trained in cultural competency to ensure inclusive service delivery for Aboriginal and Torres Strait Islander peoples as wellas recent arrivals from Asia, Europe, and the Middle East.</w:t>
      </w:r>
    </w:p>
    <w:p>
      <w:pPr>
        <w:numPr>
          <w:ilvl w:val="0"/>
          <w:numId w:val="1001"/>
        </w:numPr>
        <w:pStyle w:val="Compact"/>
      </w:pPr>
      <w:r>
        <w:rPr>
          <w:bCs/>
          <w:b/>
        </w:rPr>
        <w:t xml:space="preserve">Community Hub Model:</w:t>
      </w:r>
      <w:r>
        <w:t xml:space="preserve">Libraries were reimagined as safe third spaces. Librarians acted as community managers, organizing events that fostered social cohesion, such as multilingual storytimes for new parents and coding bootcamps for teenagers.</w:t>
      </w:r>
    </w:p>
    <w:p>
      <w:pPr>
        <w:pStyle w:val="FirstParagraph"/>
      </w:pPr>
      <w:r>
        <w:t xml:space="preserve">The implementation of these strategies yielded significant results:</w:t>
      </w:r>
    </w:p>
    <w:p>
      <w:pPr>
        <w:pStyle w:val="BodyText"/>
      </w:pPr>
      <w:r>
        <w:t xml:space="preserve">Louder than ever, the library systems in AustraliaSydney reported a surge in foot traffic, particularly among demographics previously underserved by traditional cultural institutions.</w:t>
      </w:r>
    </w:p>
    <w:p>
      <w:pPr>
        <w:pStyle w:val="BodyText"/>
      </w:pPr>
      <w:r>
        <w:t xml:space="preserve">Assessments showed that participants in librarian-led workshops significantly improved their confidence and ability to navigate digital government services. This has direct implications for employability and social participation.</w:t>
      </w:r>
    </w:p>
    <w:p>
      <w:pPr>
        <w:pStyle w:val="BodyText"/>
      </w:pPr>
      <w:r>
        <w:t xml:space="preserve">The presence of trained librarians as trusted community figures helped mitigate misinformation. In an era of "fake news," the librarian emerged as a credible source of verified information, guiding patrons through complex research tasks and fact-checking processes.</w:t>
      </w:r>
    </w:p>
    <w:p>
      <w:pPr>
        <w:pStyle w:val="BodyText"/>
      </w:pPr>
      <w:r>
        <w:t xml:space="preserve">This case study highlights that the modern librarian in AustraliaSydney requires a hybrid skill set:</w:t>
      </w:r>
    </w:p>
    <w:p>
      <w:pPr>
        <w:numPr>
          <w:ilvl w:val="0"/>
          <w:numId w:val="1002"/>
        </w:numPr>
        <w:pStyle w:val="Compact"/>
      </w:pPr>
      <w:r>
        <w:rPr>
          <w:bCs/>
          <w:b/>
        </w:rPr>
        <w:t xml:space="preserve">Tech Savviness:</w:t>
      </w:r>
      <w:r>
        <w:t xml:space="preserve">Familiarity with database management, cybersecurity basics, and hardware troubleshooting.</w:t>
      </w:r>
    </w:p>
    <w:p>
      <w:pPr>
        <w:numPr>
          <w:ilvl w:val="0"/>
          <w:numId w:val="1002"/>
        </w:numPr>
        <w:pStyle w:val="Compact"/>
      </w:pPr>
      <w:r>
        <w:rPr>
          <w:bCs/>
          <w:b/>
        </w:rPr>
        <w:t xml:space="preserve">Social Work Principles:</w:t>
      </w:r>
      <w:r>
        <w:t xml:space="preserve">The ability to identify patrons in distress and refer them to appropriate social services.</w:t>
      </w:r>
    </w:p>
    <w:p>
      <w:pPr>
        <w:numPr>
          <w:ilvl w:val="0"/>
          <w:numId w:val="1002"/>
        </w:numPr>
        <w:pStyle w:val="Compact"/>
      </w:pPr>
      <w:r>
        <w:rPr>
          <w:bCs/>
          <w:b/>
        </w:rPr>
        <w:t xml:space="preserve">Cultural Intelligence:</w:t>
      </w:r>
      <w:r>
        <w:t xml:space="preserve">An understanding of the diverse backgrounds of Sydney’s population and the ability to curate inclusive collections.</w:t>
      </w:r>
    </w:p>
    <w:p>
      <w:pPr>
        <w:numPr>
          <w:ilvl w:val="0"/>
          <w:numId w:val="1002"/>
        </w:numPr>
        <w:pStyle w:val="Compact"/>
      </w:pPr>
      <w:r>
        <w:rPr>
          <w:bCs/>
          <w:b/>
        </w:rPr>
        <w:t xml:space="preserve">Data Analysis:</w:t>
      </w:r>
      <w:r>
        <w:t xml:space="preserve">The capabilityto analyze usage statistics to tailor services effectively, ensuring that resources in AustraliaSydney are allocated efficiently.</w:t>
      </w:r>
    </w:p>
    <w:p>
      <w:pPr>
        <w:pStyle w:val="FirstParagraph"/>
      </w:pPr>
      <w:r>
        <w:t xml:space="preserve">Despite successes, challenges remain. Funding constraints often limit the ability of libraries in AustraliaSydney to hire sufficient staff. High workloads can lead to burnout among librarians who are expected to perform multiple roles simultaneously (IT support, counseling, event planning). Additionally, the rapid pace of technological change requires continuous professional development that institutions must financially support.</w:t>
      </w:r>
    </w:p>
    <w:p>
      <w:pPr>
        <w:pStyle w:val="BodyText"/>
      </w:pPr>
      <w:r>
        <w:t xml:space="preserve">8. RecommendationsBased on this case study of the librarian in AustraliaSydney, we recommend:</w:t>
      </w:r>
    </w:p>
    <w:p>
      <w:pPr>
        <w:numPr>
          <w:ilvl w:val="0"/>
          <w:numId w:val="1003"/>
        </w:numPr>
        <w:pStyle w:val="Compact"/>
      </w:pPr>
      <w:r>
        <w:rPr>
          <w:bCs/>
          <w:b/>
        </w:rPr>
        <w:t xml:space="preserve">Increase Funding for Staff Training:</w:t>
      </w:r>
      <w:r>
        <w:t xml:space="preserve">Governments and institutions should allocate specific budgets for ongoing professional development to keep librarians updated on digital trends.</w:t>
      </w:r>
    </w:p>
    <w:p>
      <w:pPr>
        <w:numPr>
          <w:ilvl w:val="0"/>
          <w:numId w:val="1003"/>
        </w:numPr>
        <w:pStyle w:val="Compact"/>
      </w:pPr>
      <w:r>
        <w:t xml:space="preserve">Promote Inter-Agency Collaboration:</w:t>
      </w:r>
      <w:r>
        <w:t xml:space="preserve">Librarians should work closely with local councils, schools, and health services to create integrated support networksfor vulnerable residents in Sydney.</w:t>
      </w:r>
    </w:p>
    <w:p>
      <w:pPr>
        <w:numPr>
          <w:ilvl w:val="0"/>
          <w:numId w:val="1003"/>
        </w:numPr>
        <w:pStyle w:val="Compact"/>
      </w:pPr>
      <w:r>
        <w:rPr>
          <w:bCs/>
          <w:b/>
        </w:rPr>
        <w:t xml:space="preserve">Digital Infrastructure Investment:</w:t>
      </w:r>
      <w:r>
        <w:t xml:space="preserve">Continued investment in high-speed internet and modern hardware is essential to maintain the relevance of libraries as digital access points.</w:t>
      </w:r>
    </w:p>
    <w:p>
      <w:pPr>
        <w:pStyle w:val="FirstParagraph"/>
      </w:pPr>
      <w:r>
        <w:t xml:space="preserve">The case of the librarian in AustraliaSydney demonstrates that libraries are far from obsolete. On the contrary, they are vital community anchors that adapt to societal changes through innovative service delivery. The librarian has evolved from a silent keeper of books to an active agent of social change, digital empowerment, and cultural preservation.</w:t>
      </w:r>
    </w:p>
    <w:p>
      <w:pPr>
        <w:pStyle w:val="BodyText"/>
      </w:pPr>
      <w:r>
        <w:t xml:space="preserve">In a city as dynamic and diverse as Sydney, the role of the librarian is indispensable. They ensure that knowledge remains accessible, equitable, and relevant for all citizens. By embracing technology while maintaining a human-centric approach to service provisionlibrarians in AustraliaSydney are setting a global benchmark for modern public library systems.</w:t>
      </w:r>
    </w:p>
    <w:p>
      <w:pPr>
        <w:pStyle w:val="BodyText"/>
      </w:pPr>
      <w:r>
        <w:t xml:space="preserve">© 2023 Library Services Case Study Group. All rights reserved.</w:t>
      </w:r>
    </w:p>
    <w:p>
      <w:pPr>
        <w:pStyle w:val="BodyText"/>
      </w:pPr>
      <w:r>
        <w:t xml:space="preserve">This document is for informational purposes only regarding the role of the Librarian in Australia Sydney.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Australia Sydney</dc:title>
  <dc:creator/>
  <dc:language>en</dc:language>
  <cp:keywords/>
  <dcterms:created xsi:type="dcterms:W3CDTF">2026-07-29T14:55:40Z</dcterms:created>
  <dcterms:modified xsi:type="dcterms:W3CDTF">2026-07-29T14:55:40Z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