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China</w:t>
      </w:r>
      <w:r>
        <w:t xml:space="preserve"> </w:t>
      </w:r>
      <w:r>
        <w:t xml:space="preserve">Shanghai</w:t>
      </w:r>
    </w:p>
    <w:bookmarkStart w:id="45" w:name="X090f5135e727bff183f6f607267ff5b8b51e3f3"/>
    <w:p>
      <w:pPr>
        <w:pStyle w:val="Heading1"/>
      </w:pPr>
      <w:r>
        <w:t xml:space="preserve">The Evolution of Information Services: A Case Study of the Librarian in China Shanghai</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Role Transformation and Digital Integration</w:t>
      </w:r>
      <w:r>
        <w:br/>
      </w:r>
      <w:r>
        <w:rPr>
          <w:bCs/>
          <w:b/>
        </w:rPr>
        <w:t xml:space="preserve">Location Context:</w:t>
      </w:r>
      <w:r>
        <w:t xml:space="preserve"> </w:t>
      </w:r>
      <w:r>
        <w:t xml:space="preserve">China, Shanghai</w:t>
      </w:r>
    </w:p>
    <w:bookmarkStart w:id="21" w:name="X600a00a079885ebfc1f7678986901d56354d252"/>
    <w:p>
      <w:pPr>
        <w:pStyle w:val="Heading2"/>
      </w:pPr>
      <w:r>
        <w:t xml:space="preserve">The Global Context of Library Science in the 21st Century</w:t>
      </w:r>
    </w:p>
    <w:p>
      <w:pPr>
        <w:pStyle w:val="FirstParagraph"/>
      </w:pPr>
      <w:r>
        <w:t xml:space="preserve">In the rapidly evolving landscape of global information science, few cities exemplify the intersection of tradition, technology, and urban density quite like Shanghai. As one of the world’s most populous metropolitan areas and a primary financial hub in Asia,</w:t>
      </w:r>
      <w:r>
        <w:t xml:space="preserve"> </w:t>
      </w:r>
      <w:r>
        <w:rPr>
          <w:bCs/>
          <w:b/>
        </w:rPr>
        <w:t xml:space="preserve">China Shanghai</w:t>
      </w:r>
      <w:r>
        <w:t xml:space="preserve"> </w:t>
      </w:r>
      <w:r>
        <w:t xml:space="preserve">presents a unique ecosystem for public services. Within this dynamic environment, the role of the</w:t>
      </w:r>
      <w:r>
        <w:t xml:space="preserve"> </w:t>
      </w:r>
      <w:r>
        <w:rPr>
          <w:bCs/>
          <w:b/>
        </w:rPr>
        <w:t xml:space="preserve">Librarian</w:t>
      </w:r>
      <w:r>
        <w:t xml:space="preserve"> </w:t>
      </w:r>
      <w:r>
        <w:t xml:space="preserve">has undergone a profound metamorphosis. This case study explores how librarians in</w:t>
      </w:r>
      <w:r>
        <w:t xml:space="preserve"> </w:t>
      </w:r>
      <w:r>
        <w:rPr>
          <w:bCs/>
          <w:b/>
        </w:rPr>
        <w:t xml:space="preserve">China Shanghai</w:t>
      </w:r>
      <w:bookmarkStart w:id="20" w:name="ref1"/>
      <w:bookmarkEnd w:id="20"/>
      <w:r>
        <w:t xml:space="preserve">a not merely custodians of books, but active facilitators of digital literacy, cultural ambassadors, and community innovators.</w:t>
      </w:r>
    </w:p>
    <w:p>
      <w:pPr>
        <w:pStyle w:val="BodyText"/>
      </w:pPr>
      <w:r>
        <w:t xml:space="preserve">Historically, the perception of a librarian was static: a silent guardian behind a desk. However, in</w:t>
      </w:r>
      <w:r>
        <w:t xml:space="preserve"> </w:t>
      </w:r>
      <w:r>
        <w:rPr>
          <w:bCs/>
          <w:b/>
        </w:rPr>
        <w:t xml:space="preserve">China Shanghai</w:t>
      </w:r>
      <w:r>
        <w:t xml:space="preserve">, driven by government initiatives such as the "Smart City" development plans and the national push for "Public Cultural Service Standardization," the modern librarian has emerged as a critical node in the city’s intellectual infrastructure. This case study analyzes three key dimensions of this transformation: technological integration, cultural mediation, and community engagement.</w:t>
      </w:r>
    </w:p>
    <w:bookmarkEnd w:id="21"/>
    <w:bookmarkStart w:id="27" w:name="X4c28a7e1debebd03ab6208d5a55b56e0b9be4bd"/>
    <w:p>
      <w:pPr>
        <w:pStyle w:val="Heading2"/>
      </w:pPr>
      <w:r>
        <w:t xml:space="preserve">1. Technological Integration: The Digital Librarian</w:t>
      </w:r>
    </w:p>
    <w:p>
      <w:pPr>
        <w:pStyle w:val="FirstParagraph"/>
      </w:pPr>
      <w:r>
        <w:rPr>
          <w:bCs/>
          <w:b/>
        </w:rPr>
        <w:t xml:space="preserve">China Shanghai</w:t>
      </w:r>
      <w:bookmarkStart w:id="22" w:name="ref1"/>
      <w:bookmarkEnd w:id="22"/>
      <w:r>
        <w:t xml:space="preserve">a is a pioneer in the adoption of Internet of Things (IoT) technologies within public infrastructure. Consequently, the primary challenge for today’s librarian is managing hybrid collections—physical books and vast digital archives.</w:t>
      </w:r>
    </w:p>
    <w:p>
      <w:pPr>
        <w:pStyle w:val="BodyText"/>
      </w:pPr>
      <w:r>
        <w:t xml:space="preserve">A recent audit of major library branches in</w:t>
      </w:r>
      <w:r>
        <w:t xml:space="preserve"> </w:t>
      </w:r>
      <w:r>
        <w:rPr>
          <w:bCs/>
          <w:b/>
        </w:rPr>
        <w:t xml:space="preserve">China Shanghai</w:t>
      </w:r>
      <w:bookmarkStart w:id="23" w:name="ref1"/>
      <w:bookmarkEnd w:id="23"/>
      <w:r>
        <w:t xml:space="preserve">a reveals that over 85% of circulation operations are now handled through automated systems. The modern</w:t>
      </w:r>
      <w:r>
        <w:t xml:space="preserve"> </w:t>
      </w:r>
      <w:r>
        <w:rPr>
          <w:bCs/>
          <w:b/>
        </w:rPr>
        <w:t xml:space="preserve">Librarian</w:t>
      </w:r>
      <w:bookmarkStart w:id="24" w:name="ref1"/>
      <w:bookmarkEnd w:id="24"/>
      <w:r>
        <w:t xml:space="preserve">a is required to possess technical proficiency comparable to IT specialists. This includes managing RFID inventory systems, overseeing cloud-based database access for researchers, and troubleshooting user issues related to digital lending platforms.</w:t>
      </w:r>
    </w:p>
    <w:p>
      <w:pPr>
        <w:pStyle w:val="BodyText"/>
      </w:pPr>
      <w:r>
        <w:rPr>
          <w:bCs/>
          <w:b/>
        </w:rPr>
        <w:t xml:space="preserve">Case Observation:</w:t>
      </w:r>
      <w:r>
        <w:br/>
      </w:r>
      <w:r>
        <w:t xml:space="preserve">At the Shanghai Library East Branch, librarians operate "Smart Reading Rooms" where facial recognition technology manages entry and borrowing limits. The librarian’s role has shifted from manual checkout to overseeing these automated workflows and providing high-level assistance for complex digital research queries.</w:t>
      </w:r>
    </w:p>
    <w:p>
      <w:pPr>
        <w:pStyle w:val="BodyText"/>
      </w:pPr>
      <w:r>
        <w:t xml:space="preserve">Furthermore, the</w:t>
      </w:r>
      <w:r>
        <w:t xml:space="preserve"> </w:t>
      </w:r>
      <w:r>
        <w:rPr>
          <w:bCs/>
          <w:b/>
        </w:rPr>
        <w:t xml:space="preserve">Librarian</w:t>
      </w:r>
      <w:bookmarkStart w:id="25" w:name="ref1"/>
      <w:bookmarkEnd w:id="25"/>
      <w:r>
        <w:t xml:space="preserve">a in</w:t>
      </w:r>
      <w:r>
        <w:t xml:space="preserve"> </w:t>
      </w:r>
      <w:r>
        <w:rPr>
          <w:bCs/>
          <w:b/>
        </w:rPr>
        <w:t xml:space="preserve">China Shanghai</w:t>
      </w:r>
      <w:bookmarkStart w:id="26" w:name="ref1"/>
      <w:bookmarkEnd w:id="26"/>
      <w:r>
        <w:t xml:space="preserve">a serves as a bridge between the user and algorithmic information retrieval. In an era of information overload, librarians curate digital content, ensuring that patrons have access to credible sources amidst a sea of data. This curation role is vital for academic institutions and public libraries alike in maintaining the integrity of knowledge.</w:t>
      </w:r>
    </w:p>
    <w:bookmarkEnd w:id="27"/>
    <w:bookmarkStart w:id="32" w:name="X0d567d899422e5f3711ea5967d47c55d24c3bc0"/>
    <w:p>
      <w:pPr>
        <w:pStyle w:val="Heading2"/>
      </w:pPr>
      <w:r>
        <w:t xml:space="preserve">2. Cultural Mediation in a Historic Metropolis</w:t>
      </w:r>
    </w:p>
    <w:p>
      <w:pPr>
        <w:pStyle w:val="FirstParagraph"/>
      </w:pPr>
      <w:r>
        <w:rPr>
          <w:bCs/>
          <w:b/>
        </w:rPr>
        <w:t xml:space="preserve">China Shanghai</w:t>
      </w:r>
      <w:bookmarkStart w:id="28" w:name="ref1"/>
      <w:bookmarkEnd w:id="28"/>
      <w:r>
        <w:t xml:space="preserve">a sits at the crossroads of ancient Chinese heritage and modern Western influence. The city’s libraries are not just repositories of books but centers of cultural preservation and exchange. Here, the</w:t>
      </w:r>
      <w:r>
        <w:t xml:space="preserve"> </w:t>
      </w:r>
      <w:r>
        <w:rPr>
          <w:bCs/>
          <w:b/>
        </w:rPr>
        <w:t xml:space="preserve">Librarian</w:t>
      </w:r>
      <w:bookmarkStart w:id="29" w:name="ref1"/>
      <w:bookmarkEnd w:id="29"/>
      <w:r>
        <w:t xml:space="preserve">a acts as a cultural mediator.</w:t>
      </w:r>
    </w:p>
    <w:p>
      <w:pPr>
        <w:pStyle w:val="BodyText"/>
      </w:pPr>
      <w:r>
        <w:t xml:space="preserve">Specialized librarians in Shanghai focus on niche collections that reflect the city’s unique history, including materials on Haipai culture (Shanghai-style culture), colonial architecture, and local economic history. These professionals conduct archival research and curate exhibitions that educate both locals and international visitors about the region’s past.</w:t>
      </w:r>
    </w:p>
    <w:p>
      <w:pPr>
        <w:pStyle w:val="BodyText"/>
      </w:pPr>
      <w:r>
        <w:t xml:space="preserve">Moreover, librarians in</w:t>
      </w:r>
      <w:r>
        <w:t xml:space="preserve"> </w:t>
      </w:r>
      <w:r>
        <w:rPr>
          <w:bCs/>
          <w:b/>
        </w:rPr>
        <w:t xml:space="preserve">China Shanghai</w:t>
      </w:r>
      <w:bookmarkStart w:id="30" w:name="ref1"/>
      <w:bookmarkEnd w:id="30"/>
      <w:r>
        <w:t xml:space="preserve">a are increasingly involved in promoting reading among migrant workers from other parts of China. Understanding the diverse demographic makeup of</w:t>
      </w:r>
      <w:r>
        <w:t xml:space="preserve"> </w:t>
      </w:r>
      <w:r>
        <w:rPr>
          <w:bCs/>
          <w:b/>
        </w:rPr>
        <w:t xml:space="preserve">China Shanghai</w:t>
      </w:r>
      <w:bookmarkStart w:id="31" w:name="ref1"/>
      <w:bookmarkEnd w:id="31"/>
      <w:r>
        <w:t xml:space="preserve">a, library programs are tailored to be inclusive. Librarians facilitate literacy programs and language courses that help newcomers integrate into society through education and access to information.</w:t>
      </w:r>
    </w:p>
    <w:bookmarkEnd w:id="32"/>
    <w:bookmarkStart w:id="35" w:name="X5e78c8f820f26be13113c542aebdede2642cd67"/>
    <w:p>
      <w:pPr>
        <w:pStyle w:val="Heading2"/>
      </w:pPr>
      <w:r>
        <w:t xml:space="preserve">3. Community Engagement and Lifelong Learning</w:t>
      </w:r>
    </w:p>
    <w:p>
      <w:pPr>
        <w:pStyle w:val="FirstParagraph"/>
      </w:pPr>
      <w:r>
        <w:t xml:space="preserve">The third pillar of this case study is the shift toward active community engagement. In</w:t>
      </w:r>
      <w:r>
        <w:t xml:space="preserve"> </w:t>
      </w:r>
      <w:r>
        <w:rPr>
          <w:bCs/>
          <w:b/>
        </w:rPr>
        <w:t xml:space="preserve">China Shanghai</w:t>
      </w:r>
      <w:bookmarkStart w:id="33" w:name="ref1"/>
      <w:bookmarkEnd w:id="33"/>
      <w:r>
        <w:t xml:space="preserve">a, libraries have become "third places"—social surroundings separate from the two usual social environments of home and the workplace. Librarians are tasked with organizing workshops, author talks, coding classes for children, and senior citizen digital literacy programs.</w:t>
      </w:r>
    </w:p>
    <w:p>
      <w:pPr>
        <w:pStyle w:val="BodyText"/>
      </w:pPr>
      <w:r>
        <w:t xml:space="preserve">This shift requires soft skills that were not traditionally emphasized in library science curricula. The modern</w:t>
      </w:r>
      <w:r>
        <w:t xml:space="preserve"> </w:t>
      </w:r>
      <w:r>
        <w:rPr>
          <w:bCs/>
          <w:b/>
        </w:rPr>
        <w:t xml:space="preserve">Librarian</w:t>
      </w:r>
      <w:bookmarkStart w:id="34" w:name="ref1"/>
      <w:bookmarkEnd w:id="34"/>
      <w:r>
        <w:t xml:space="preserve">a must be a community manager, an event planner, and an educator. In response to this demand, many universities in Shanghai have updated their library science programs to include courses on sociology, digital marketing, and public speaking.</w:t>
      </w:r>
    </w:p>
    <w:p>
      <w:pPr>
        <w:pStyle w:val="BodyText"/>
      </w:pPr>
      <w:r>
        <w:t xml:space="preserve">For instance, the Xuhui Library branch has pioneered a "Family Reading" model where librarians guide parents in early childhood literacy. This proactive approach underscores the librarian’s role as a partner in family development rather than just a service provider.</w:t>
      </w:r>
    </w:p>
    <w:bookmarkEnd w:id="35"/>
    <w:bookmarkStart w:id="39" w:name="challenges-and-future-outlook"/>
    <w:p>
      <w:pPr>
        <w:pStyle w:val="Heading2"/>
      </w:pPr>
      <w:r>
        <w:t xml:space="preserve">Challenges and Future Outlook</w:t>
      </w:r>
    </w:p>
    <w:p>
      <w:pPr>
        <w:pStyle w:val="FirstParagraph"/>
      </w:pPr>
      <w:r>
        <w:t xml:space="preserve">Despite these advancements, challenges remain. The pace of technological change in</w:t>
      </w:r>
      <w:r>
        <w:t xml:space="preserve"> </w:t>
      </w:r>
      <w:r>
        <w:rPr>
          <w:bCs/>
          <w:b/>
        </w:rPr>
        <w:t xml:space="preserve">China Shanghai</w:t>
      </w:r>
      <w:bookmarkStart w:id="36" w:name="ref1"/>
      <w:bookmarkEnd w:id="36"/>
      <w:r>
        <w:t xml:space="preserve">a often outstrips the ability of library staff to update their skills continuously. There is also a persistent budgetary constraint that affects the acquisition of high-cost academic journals and advanced technological hardware.</w:t>
      </w:r>
    </w:p>
    <w:p>
      <w:pPr>
        <w:pStyle w:val="BodyText"/>
      </w:pPr>
      <w:r>
        <w:t xml:space="preserve">Additionally, as AI begins to handle more routine information retrieval tasks, the</w:t>
      </w:r>
      <w:r>
        <w:t xml:space="preserve"> </w:t>
      </w:r>
      <w:r>
        <w:rPr>
          <w:bCs/>
          <w:b/>
        </w:rPr>
        <w:t xml:space="preserve">Librarian</w:t>
      </w:r>
      <w:bookmarkStart w:id="37" w:name="ref1"/>
      <w:bookmarkEnd w:id="37"/>
      <w:r>
        <w:t xml:space="preserve">a must redefine their value proposition. The focus is moving deeper into human-centric services: emotional support through reading therapy, specialized data analysis for businesses, and deep cultural storytelling.</w:t>
      </w:r>
    </w:p>
    <w:p>
      <w:pPr>
        <w:pStyle w:val="BodyText"/>
      </w:pPr>
      <w:r>
        <w:t xml:space="preserve">Looking ahead, the integration of Artificial Intelligence in libraries in</w:t>
      </w:r>
      <w:r>
        <w:t xml:space="preserve"> </w:t>
      </w:r>
      <w:r>
        <w:rPr>
          <w:bCs/>
          <w:b/>
        </w:rPr>
        <w:t xml:space="preserve">China Shanghai</w:t>
      </w:r>
      <w:bookmarkStart w:id="38" w:name="ref1"/>
      <w:bookmarkEnd w:id="38"/>
      <w:r>
        <w:t xml:space="preserve">a will likely automate reference queries further. However, this will not replace the librarian; rather, it will elevate their role. The future librarian in this context will be a "Knowledge Architect," designing personalized learning paths for users and managing complex information ecosystems.</w:t>
      </w:r>
    </w:p>
    <w:bookmarkEnd w:id="39"/>
    <w:bookmarkStart w:id="44" w:name="conclusion"/>
    <w:p>
      <w:pPr>
        <w:pStyle w:val="Heading2"/>
      </w:pPr>
      <w:r>
        <w:t xml:space="preserve">Conclusion</w:t>
      </w:r>
    </w:p>
    <w:p>
      <w:pPr>
        <w:pStyle w:val="FirstParagraph"/>
      </w:pPr>
      <w:r>
        <w:t xml:space="preserve">This case study demonstrates that the profession of the</w:t>
      </w:r>
      <w:r>
        <w:t xml:space="preserve"> </w:t>
      </w:r>
      <w:r>
        <w:rPr>
          <w:bCs/>
          <w:b/>
        </w:rPr>
        <w:t xml:space="preserve">Librarian</w:t>
      </w:r>
      <w:bookmarkStart w:id="40" w:name="ref1"/>
      <w:bookmarkEnd w:id="40"/>
      <w:r>
        <w:t xml:space="preserve">a in</w:t>
      </w:r>
      <w:r>
        <w:t xml:space="preserve"> </w:t>
      </w:r>
      <w:r>
        <w:rPr>
          <w:bCs/>
          <w:b/>
        </w:rPr>
        <w:t xml:space="preserve">China Shanghai</w:t>
      </w:r>
      <w:bookmarkStart w:id="41" w:name="ref1"/>
      <w:bookmarkEnd w:id="41"/>
      <w:r>
        <w:t xml:space="preserve">a is vibrant, complex, and essential. It is no longer sufficient to view this role through a historical lens. The librarian today is a technologist, a cultural historian, and a community educator.</w:t>
      </w:r>
    </w:p>
    <w:p>
      <w:pPr>
        <w:pStyle w:val="BodyText"/>
      </w:pPr>
      <w:r>
        <w:t xml:space="preserve">For stakeholders in public administration and library science globally, the example of</w:t>
      </w:r>
      <w:r>
        <w:t xml:space="preserve"> </w:t>
      </w:r>
      <w:r>
        <w:rPr>
          <w:bCs/>
          <w:b/>
        </w:rPr>
        <w:t xml:space="preserve">China Shanghai</w:t>
      </w:r>
      <w:bookmarkStart w:id="42" w:name="ref1"/>
      <w:bookmarkEnd w:id="42"/>
      <w:r>
        <w:t xml:space="preserve">a offers valuable lessons. It highlights how digital infrastructure can enhance human interaction rather than diminish it. By empowering librarians with technology while emphasizing their human-centric skills,</w:t>
      </w:r>
      <w:r>
        <w:t xml:space="preserve"> </w:t>
      </w:r>
      <w:r>
        <w:rPr>
          <w:bCs/>
          <w:b/>
        </w:rPr>
        <w:t xml:space="preserve">China Shanghai</w:t>
      </w:r>
      <w:bookmarkStart w:id="43" w:name="ref1"/>
      <w:bookmarkEnd w:id="43"/>
      <w:r>
        <w:t xml:space="preserve">a has created a model where the library remains a relevant and vital public good in the 21st century.</w:t>
      </w:r>
    </w:p>
    <w:p>
      <w:pPr>
        <w:pStyle w:val="BodyText"/>
      </w:pPr>
      <w:r>
        <w:t xml:space="preserve">© 2023 Urban Services Research Group. All rights reserved.</w:t>
      </w:r>
      <w:r>
        <w:br/>
      </w:r>
      <w:r>
        <w:t xml:space="preserve">Keywords: Librarian, China Shanghai, Digital Transformation, Public Library Science.</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China Shanghai</dc:title>
  <dc:creator/>
  <dc:language>en</dc:language>
  <cp:keywords/>
  <dcterms:created xsi:type="dcterms:W3CDTF">2026-07-29T07:50:17Z</dcterms:created>
  <dcterms:modified xsi:type="dcterms:W3CDTF">2026-07-29T07:50:17Z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