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Librarian:</w:t>
      </w:r>
      <w:r>
        <w:t xml:space="preserve"> </w:t>
      </w:r>
      <w:r>
        <w:t xml:space="preserve">A</w:t>
      </w:r>
      <w:r>
        <w:t xml:space="preserve"> </w:t>
      </w:r>
      <w:r>
        <w:t xml:space="preserve">Case</w:t>
      </w:r>
      <w:r>
        <w:t xml:space="preserve"> </w:t>
      </w:r>
      <w:r>
        <w:t xml:space="preserve">Study</w:t>
      </w:r>
      <w:r>
        <w:t xml:space="preserve"> </w:t>
      </w:r>
      <w:r>
        <w:t xml:space="preserve">in</w:t>
      </w:r>
      <w:r>
        <w:t xml:space="preserve"> </w:t>
      </w:r>
      <w:r>
        <w:t xml:space="preserve">Colombia</w:t>
      </w:r>
      <w:r>
        <w:t xml:space="preserve"> </w:t>
      </w:r>
      <w:r>
        <w:t xml:space="preserve">Medellín</w:t>
      </w:r>
    </w:p>
    <w:bookmarkStart w:id="30" w:name="X0a6613c752ad433e254e82ea6e798d691339b53"/>
    <w:p>
      <w:pPr>
        <w:pStyle w:val="Heading1"/>
      </w:pPr>
      <w:r>
        <w:t xml:space="preserve">The Librarian: A Case Study in Colombia Medellín</w:t>
      </w:r>
    </w:p>
    <w:bookmarkStart w:id="20" w:name="introduction-to-the-role"/>
    <w:p>
      <w:pPr>
        <w:pStyle w:val="Heading2"/>
      </w:pPr>
      <w:r>
        <w:t xml:space="preserve">Introduction to the Role</w:t>
      </w:r>
    </w:p>
    <w:p>
      <w:pPr>
        <w:pStyle w:val="FirstParagraph"/>
      </w:pPr>
      <w:r>
        <w:t xml:space="preserve">In the rapidly evolving digital landscape of South America, the traditional perception of a</w:t>
      </w:r>
      <w:r>
        <w:t xml:space="preserve"> </w:t>
      </w:r>
      <w:r>
        <w:rPr>
          <w:bCs/>
          <w:b/>
        </w:rPr>
        <w:t xml:space="preserve">Librarian</w:t>
      </w:r>
      <w:r>
        <w:t xml:space="preserve"> </w:t>
      </w:r>
      <w:r>
        <w:t xml:space="preserve">is undergoing a profound transformation. This is particularly evident in</w:t>
      </w:r>
      <w:r>
        <w:t xml:space="preserve"> </w:t>
      </w:r>
      <w:r>
        <w:rPr>
          <w:bCs/>
          <w:b/>
        </w:rPr>
        <w:t xml:space="preserve">Colombia Medellín</w:t>
      </w:r>
      <w:r>
        <w:t xml:space="preserve">, a city that has reinvented itself from its turbulent past into one of Latin America’s most innovative urban centers. The case study below explores the multifaceted role of the Librarian within this specific geographic and cultural context, analyzing how this profession serves as a cornerstone for social equity, technological integration, and community cohesion.</w:t>
      </w:r>
    </w:p>
    <w:bookmarkEnd w:id="20"/>
    <w:bookmarkStart w:id="21" w:name="the-context-colombia-medellín"/>
    <w:p>
      <w:pPr>
        <w:pStyle w:val="Heading2"/>
      </w:pPr>
      <w:r>
        <w:t xml:space="preserve">The Context: Colombia Medellín</w:t>
      </w:r>
    </w:p>
    <w:p>
      <w:pPr>
        <w:pStyle w:val="FirstParagraph"/>
      </w:pPr>
      <w:r>
        <w:t xml:space="preserve">To understand the impact of a</w:t>
      </w:r>
      <w:r>
        <w:t xml:space="preserve"> </w:t>
      </w:r>
      <w:r>
        <w:rPr>
          <w:bCs/>
          <w:b/>
        </w:rPr>
        <w:t xml:space="preserve">Librarian</w:t>
      </w:r>
      <w:r>
        <w:t xml:space="preserve"> </w:t>
      </w:r>
      <w:r>
        <w:t xml:space="preserve">in</w:t>
      </w:r>
      <w:r>
        <w:t xml:space="preserve"> </w:t>
      </w:r>
      <w:r>
        <w:rPr>
          <w:bCs/>
          <w:b/>
        </w:rPr>
        <w:t xml:space="preserve">Colombia Medellín</w:t>
      </w:r>
      <w:r>
        <w:t xml:space="preserve">, one must first appreciate the unique urban fabric of the region. Medellín is renowned globally for its transformation through urban planning and social innovation. However, despite these advancements, significant disparities remain between affluent comms (neighborhoods) and historically marginalized areas on the peripheries of the city. In this context libraries are not merely repositories of books; they are vital community centers that act as equalizers.</w:t>
      </w:r>
    </w:p>
    <w:p>
      <w:pPr>
        <w:pStyle w:val="BodyText"/>
      </w:pPr>
      <w:r>
        <w:t xml:space="preserve">The local government has prioritized the establishment of "Library Parks" (Parques Biblioteca), architectural marvels located in some of the most dangerous and impoverished sectors. The</w:t>
      </w:r>
      <w:r>
        <w:t xml:space="preserve"> </w:t>
      </w:r>
      <w:r>
        <w:rPr>
          <w:bCs/>
          <w:b/>
        </w:rPr>
        <w:t xml:space="preserve">Librarian</w:t>
      </w:r>
      <w:r>
        <w:t xml:space="preserve"> </w:t>
      </w:r>
      <w:r>
        <w:t xml:space="preserve">here is not just a custodian of knowledge but a social worker, a tech mentor, and a cultural ambassador. This case study examines how the role adapts to these high-stakes environments.</w:t>
      </w:r>
    </w:p>
    <w:bookmarkEnd w:id="21"/>
    <w:bookmarkStart w:id="25" w:name="Xa14f4c883aaf0f6b3a3677fda100b2707a2aa21"/>
    <w:p>
      <w:pPr>
        <w:pStyle w:val="Heading2"/>
      </w:pPr>
      <w:r>
        <w:t xml:space="preserve">Core Responsibilities of the Modern Librarian</w:t>
      </w:r>
    </w:p>
    <w:bookmarkStart w:id="22" w:name="bridging-the-digital-divide"/>
    <w:p>
      <w:pPr>
        <w:pStyle w:val="Heading3"/>
      </w:pPr>
      <w:r>
        <w:t xml:space="preserve">1. Bridging the Digital Divide</w:t>
      </w:r>
    </w:p>
    <w:p>
      <w:pPr>
        <w:pStyle w:val="FirstParagraph"/>
      </w:pPr>
      <w:r>
        <w:t xml:space="preserve">In</w:t>
      </w:r>
      <w:r>
        <w:t xml:space="preserve"> </w:t>
      </w:r>
      <w:r>
        <w:rPr>
          <w:bCs/>
          <w:b/>
        </w:rPr>
        <w:t xml:space="preserve">Colombia Medellín</w:t>
      </w:r>
      <w:r>
        <w:t xml:space="preserve">, access to high-speed internet and digital literacy tools is unevenly distributed. The modern</w:t>
      </w:r>
      <w:r>
        <w:t xml:space="preserve"> </w:t>
      </w:r>
      <w:r>
        <w:rPr>
          <w:bCs/>
          <w:b/>
        </w:rPr>
        <w:t xml:space="preserve">Librarian</w:t>
      </w:r>
      <w:r>
        <w:t xml:space="preserve"> </w:t>
      </w:r>
      <w:r>
        <w:t xml:space="preserve">plays a critical role in democratizing this access. They manage computer labs where citizens learn basic digital skills, apply for government services online, and connect with remote employment opportunities. For many residents in the outskirts of Medellín, the library is the only place they have ever interacted with a stable internet connection and guided technical support. The</w:t>
      </w:r>
      <w:r>
        <w:t xml:space="preserve"> </w:t>
      </w:r>
      <w:r>
        <w:rPr>
          <w:bCs/>
          <w:b/>
        </w:rPr>
        <w:t xml:space="preserve">Librarian</w:t>
      </w:r>
      <w:r>
        <w:t xml:space="preserve"> </w:t>
      </w:r>
      <w:r>
        <w:t xml:space="preserve">thus becomes an essential facilitator of economic participation.</w:t>
      </w:r>
    </w:p>
    <w:bookmarkEnd w:id="22"/>
    <w:bookmarkStart w:id="23" w:name="cultural-preservation-and-identity"/>
    <w:p>
      <w:pPr>
        <w:pStyle w:val="Heading3"/>
      </w:pPr>
      <w:r>
        <w:t xml:space="preserve">2. Cultural Preservation and Identity</w:t>
      </w:r>
    </w:p>
    <w:p>
      <w:pPr>
        <w:pStyle w:val="FirstParagraph"/>
      </w:pPr>
      <w:r>
        <w:t xml:space="preserve">The role extends beyond utility to cultural stewardship. Colombia possesses a rich literary heritage, from the works of Gabriel García Márquez to contemporary voices from the Antioquian region. The</w:t>
      </w:r>
      <w:r>
        <w:t xml:space="preserve"> </w:t>
      </w:r>
      <w:r>
        <w:rPr>
          <w:bCs/>
          <w:b/>
        </w:rPr>
        <w:t xml:space="preserve">Librarian</w:t>
      </w:r>
      <w:r>
        <w:t xml:space="preserve"> </w:t>
      </w:r>
      <w:r>
        <w:t xml:space="preserve">curates collections that reflect local history and identity, fostering a sense of pride among residents. They organize storytelling sessions for children that incorporate local folklore and host workshops on regional history, helping to preserve the collective memory of</w:t>
      </w:r>
      <w:r>
        <w:t xml:space="preserve"> </w:t>
      </w:r>
      <w:r>
        <w:rPr>
          <w:bCs/>
          <w:b/>
        </w:rPr>
        <w:t xml:space="preserve">Colombia Medellín</w:t>
      </w:r>
      <w:r>
        <w:t xml:space="preserve"> </w:t>
      </w:r>
      <w:r>
        <w:t xml:space="preserve">amidst rapid urbanization.</w:t>
      </w:r>
    </w:p>
    <w:bookmarkEnd w:id="23"/>
    <w:bookmarkStart w:id="24" w:name="peacebuilding-and-social-cohesion"/>
    <w:p>
      <w:pPr>
        <w:pStyle w:val="Heading3"/>
      </w:pPr>
      <w:r>
        <w:t xml:space="preserve">3. Peacebuilding and Social Cohesion</w:t>
      </w:r>
    </w:p>
    <w:p>
      <w:pPr>
        <w:pStyle w:val="FirstParagraph"/>
      </w:pPr>
      <w:r>
        <w:t xml:space="preserve">Given the city’s complex history regarding violence and conflict, libraries serve as neutral grounds for dialogue. Librarians are trained in conflict resolution and community mediation. They create safe spaces where youth from conflicting backgrounds can gather, learn, and collaborate on projects. By promoting literacy as a tool for peace, the</w:t>
      </w:r>
      <w:r>
        <w:t xml:space="preserve"> </w:t>
      </w:r>
      <w:r>
        <w:rPr>
          <w:bCs/>
          <w:b/>
        </w:rPr>
        <w:t xml:space="preserve">Librarian</w:t>
      </w:r>
      <w:r>
        <w:t xml:space="preserve"> </w:t>
      </w:r>
      <w:r>
        <w:t xml:space="preserve">contributes directly to the social fabric of</w:t>
      </w:r>
      <w:r>
        <w:t xml:space="preserve"> </w:t>
      </w:r>
      <w:r>
        <w:rPr>
          <w:bCs/>
          <w:b/>
        </w:rPr>
        <w:t xml:space="preserve">Colombia Medellín</w:t>
      </w:r>
      <w:r>
        <w:t xml:space="preserve">, helping to dismantle cycles of violence through education and shared cultural experiences.</w:t>
      </w:r>
    </w:p>
    <w:bookmarkEnd w:id="24"/>
    <w:bookmarkEnd w:id="25"/>
    <w:bookmarkStart w:id="26" w:name="challenges-faced-by-the-librarian"/>
    <w:p>
      <w:pPr>
        <w:pStyle w:val="Heading2"/>
      </w:pPr>
      <w:r>
        <w:t xml:space="preserve">Challenges Faced by the Librarian</w:t>
      </w:r>
    </w:p>
    <w:p>
      <w:pPr>
        <w:pStyle w:val="FirstParagraph"/>
      </w:pPr>
      <w:r>
        <w:t xml:space="preserve">Despite the supportive infrastructure in many areas, Librarians in</w:t>
      </w:r>
      <w:r>
        <w:t xml:space="preserve"> </w:t>
      </w:r>
      <w:r>
        <w:rPr>
          <w:bCs/>
          <w:b/>
        </w:rPr>
        <w:t xml:space="preserve">Colombia Medellín</w:t>
      </w:r>
      <w:r>
        <w:t xml:space="preserve"> </w:t>
      </w:r>
      <w:r>
        <w:t xml:space="preserve">face significant challenges. Budgetary constraints often limit access to up-to-date resources. Additionally, there is a persistent societal undervaluation of the library profession compared to other academic roles. Many librarians must be versatile professionals capable of handling IT support, event management, and administrative duties simultaneously.</w:t>
      </w:r>
    </w:p>
    <w:p>
      <w:pPr>
        <w:pStyle w:val="BodyText"/>
      </w:pPr>
      <w:r>
        <w:t xml:space="preserve">Furthermore, the dynamic nature of information requires continuous professional development. Librarians must constantly adapt to new technologies and pedagogical methods to remain relevant in a digital-first world. This often happens without adequate funding for training or certification programs.</w:t>
      </w:r>
    </w:p>
    <w:bookmarkEnd w:id="26"/>
    <w:bookmarkStart w:id="27" w:name="Xa0a564505a922b65e212bde7636e6513c65422d"/>
    <w:p>
      <w:pPr>
        <w:pStyle w:val="Heading2"/>
      </w:pPr>
      <w:r>
        <w:t xml:space="preserve">Case Example: The Library Park in Comuna 13</w:t>
      </w:r>
    </w:p>
    <w:p>
      <w:pPr>
        <w:pStyle w:val="FirstParagraph"/>
      </w:pPr>
      <w:r>
        <w:t xml:space="preserve">A prime example of the</w:t>
      </w:r>
      <w:r>
        <w:t xml:space="preserve"> </w:t>
      </w:r>
      <w:r>
        <w:rPr>
          <w:bCs/>
          <w:b/>
        </w:rPr>
        <w:t xml:space="preserve">Librarian</w:t>
      </w:r>
      <w:r>
        <w:t xml:space="preserve">’s impact can be found in the Library Park España, located in Comuna 13. Historically a zone excluded from the city’s formal infrastructure, this area has seen a turnaround largely due to public spaces like this library. The Librarians here work tirelessly to engage youth who might otherwise be recruited by gangs. They offer coding classes, creative writing workshops, and university preparation courses.</w:t>
      </w:r>
    </w:p>
    <w:p>
      <w:pPr>
        <w:pStyle w:val="BodyText"/>
      </w:pPr>
      <w:r>
        <w:t xml:space="preserve">One specific initiative involved a local</w:t>
      </w:r>
      <w:r>
        <w:t xml:space="preserve"> </w:t>
      </w:r>
      <w:r>
        <w:rPr>
          <w:bCs/>
          <w:b/>
        </w:rPr>
        <w:t xml:space="preserve">Librarian</w:t>
      </w:r>
      <w:r>
        <w:t xml:space="preserve"> </w:t>
      </w:r>
      <w:r>
        <w:t xml:space="preserve">partnering with nearby schools to create a "Digital Storytelling" program. Students from Comuna 13 used digital tools to document their community’s history and present it to the wider city of</w:t>
      </w:r>
      <w:r>
        <w:t xml:space="preserve"> </w:t>
      </w:r>
      <w:r>
        <w:rPr>
          <w:bCs/>
          <w:b/>
        </w:rPr>
        <w:t xml:space="preserve">Colombia Medellín</w:t>
      </w:r>
      <w:r>
        <w:t xml:space="preserve">. This project not only enhanced the students’ technical skills but also fostered pride in their neighborhood, demonstrating the transformative power of library-led initiatives.</w:t>
      </w:r>
    </w:p>
    <w:bookmarkEnd w:id="27"/>
    <w:bookmarkStart w:id="28" w:name="future-outlook"/>
    <w:p>
      <w:pPr>
        <w:pStyle w:val="Heading2"/>
      </w:pPr>
      <w:r>
        <w:t xml:space="preserve">Future Outlook</w:t>
      </w:r>
    </w:p>
    <w:p>
      <w:pPr>
        <w:pStyle w:val="FirstParagraph"/>
      </w:pPr>
      <w:r>
        <w:t xml:space="preserve">The future of the</w:t>
      </w:r>
      <w:r>
        <w:t xml:space="preserve"> </w:t>
      </w:r>
      <w:r>
        <w:rPr>
          <w:bCs/>
          <w:b/>
        </w:rPr>
        <w:t xml:space="preserve">Librarian</w:t>
      </w:r>
      <w:r>
        <w:t xml:space="preserve"> </w:t>
      </w:r>
      <w:r>
        <w:t xml:space="preserve">in</w:t>
      </w:r>
      <w:r>
        <w:t xml:space="preserve"> </w:t>
      </w:r>
      <w:r>
        <w:rPr>
          <w:bCs/>
          <w:b/>
        </w:rPr>
        <w:t xml:space="preserve">Colombia Medellín</w:t>
      </w:r>
      <w:r>
        <w:t xml:space="preserve"> </w:t>
      </w:r>
      <w:r>
        <w:t xml:space="preserve">is promising but requires sustained investment. As smart cities develop, libraries must evolve into "knowledge hubs" that integrate augmented reality, maker spaces, and advanced data literacy programs. The role will increasingly require collaboration with tech companies and international NGOs to secure resources.</w:t>
      </w:r>
    </w:p>
    <w:p>
      <w:pPr>
        <w:pStyle w:val="BodyText"/>
      </w:pPr>
      <w:r>
        <w:t xml:space="preserve">Moreover, there is a growing recognition of the</w:t>
      </w:r>
      <w:r>
        <w:t xml:space="preserve"> </w:t>
      </w:r>
      <w:r>
        <w:rPr>
          <w:bCs/>
          <w:b/>
        </w:rPr>
        <w:t xml:space="preserve">Librarian</w:t>
      </w:r>
      <w:r>
        <w:t xml:space="preserve"> </w:t>
      </w:r>
      <w:r>
        <w:t xml:space="preserve">as a key agent in sustainable development goals (SDGs). By promoting education (SDG 4) and reducing inequalities (SDG 10), Librarians are directly contributing to the global agenda. In</w:t>
      </w:r>
      <w:r>
        <w:t xml:space="preserve"> </w:t>
      </w:r>
      <w:r>
        <w:rPr>
          <w:bCs/>
          <w:b/>
        </w:rPr>
        <w:t xml:space="preserve">Colombia Medellín</w:t>
      </w:r>
      <w:r>
        <w:t xml:space="preserve">, this alignment with broader social goals strengthens the argument for increased funding and professional recognition.</w:t>
      </w:r>
    </w:p>
    <w:bookmarkEnd w:id="28"/>
    <w:bookmarkStart w:id="29" w:name="conclusion"/>
    <w:p>
      <w:pPr>
        <w:pStyle w:val="Heading2"/>
      </w:pPr>
      <w:r>
        <w:t xml:space="preserve">Conclusion</w:t>
      </w:r>
    </w:p>
    <w:p>
      <w:pPr>
        <w:pStyle w:val="FirstParagraph"/>
      </w:pPr>
      <w:r>
        <w:t xml:space="preserve">In conclusion, the case of</w:t>
      </w:r>
      <w:r>
        <w:t xml:space="preserve"> </w:t>
      </w:r>
      <w:r>
        <w:rPr>
          <w:bCs/>
          <w:b/>
        </w:rPr>
        <w:t xml:space="preserve">Colombia Medellín</w:t>
      </w:r>
      <w:r>
        <w:t xml:space="preserve"> </w:t>
      </w:r>
      <w:r>
        <w:t xml:space="preserve">illustrates that a</w:t>
      </w:r>
      <w:r>
        <w:t xml:space="preserve"> </w:t>
      </w:r>
      <w:r>
        <w:rPr>
          <w:bCs/>
          <w:b/>
        </w:rPr>
        <w:t xml:space="preserve">Librarian</w:t>
      </w:r>
      <w:r>
        <w:t xml:space="preserve"> </w:t>
      </w:r>
      <w:r>
        <w:t xml:space="preserve">is far more than a keeper of books. They are dynamic community leaders who address complex social issues through education and access to information. Whether bridging the digital divide in marginalized neighborhoods or preserving cultural heritage, Librarians play an indispensable role in shaping the future of their communities.</w:t>
      </w:r>
    </w:p>
    <w:p>
      <w:pPr>
        <w:pStyle w:val="BodyText"/>
      </w:pPr>
      <w:r>
        <w:t xml:space="preserve">For policymakers and urban planners looking to replicate this success elsewhere, the lesson is clear: invest in people. Support</w:t>
      </w:r>
      <w:r>
        <w:t xml:space="preserve"> </w:t>
      </w:r>
      <w:r>
        <w:rPr>
          <w:bCs/>
          <w:b/>
        </w:rPr>
        <w:t xml:space="preserve">Librarians</w:t>
      </w:r>
      <w:r>
        <w:t xml:space="preserve"> </w:t>
      </w:r>
      <w:r>
        <w:t xml:space="preserve">with adequate resources, training, and respect for their professional expertise. In doing so, we empower them to continue their vital work as architects of knowledge and agents of social change in</w:t>
      </w:r>
      <w:r>
        <w:t xml:space="preserve"> </w:t>
      </w:r>
      <w:r>
        <w:rPr>
          <w:bCs/>
          <w:b/>
        </w:rPr>
        <w:t xml:space="preserve">Colombia Medellín</w:t>
      </w:r>
      <w:r>
        <w:t xml:space="preserve"> </w:t>
      </w:r>
      <w:r>
        <w:t xml:space="preserve">and beyond.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Librarian: A Case Study in Colombia Medellín</dc:title>
  <dc:creator/>
  <dc:language>en</dc:language>
  <cp:keywords/>
  <dcterms:created xsi:type="dcterms:W3CDTF">2026-07-29T11:16:49Z</dcterms:created>
  <dcterms:modified xsi:type="dcterms:W3CDTF">2026-07-29T11:16:49Z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