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Ethiopia</w:t>
      </w:r>
      <w:r>
        <w:t xml:space="preserve"> </w:t>
      </w:r>
      <w:r>
        <w:t xml:space="preserve">Addis</w:t>
      </w:r>
      <w:r>
        <w:t xml:space="preserve"> </w:t>
      </w:r>
      <w:r>
        <w:t xml:space="preserve">Ababa</w:t>
      </w:r>
    </w:p>
    <w:bookmarkStart w:id="27" w:name="Xf94164f8b83f549fb60d6ae3b1af7656942687c"/>
    <w:p>
      <w:pPr>
        <w:pStyle w:val="Heading1"/>
      </w:pPr>
      <w:r>
        <w:t xml:space="preserve">Case Study: The Modern Librarian in Ethiopia, Addis Ababa</w:t>
      </w:r>
    </w:p>
    <w:p>
      <w:pPr>
        <w:pStyle w:val="FirstParagraph"/>
      </w:pPr>
      <w:r>
        <w:rPr>
          <w:bCs/>
          <w:b/>
        </w:rPr>
        <w:t xml:space="preserve">Date:</w:t>
      </w:r>
      <w:r>
        <w:t xml:space="preserve"> </w:t>
      </w:r>
      <w:r>
        <w:t xml:space="preserve">October 2023</w:t>
      </w:r>
      <w:r>
        <w:br/>
      </w:r>
      <w:r>
        <w:t xml:space="preserve">Digital Transformation and Community Engagement in Academic Libraries</w:t>
      </w:r>
      <w:r>
        <w:br/>
      </w:r>
      <w:r>
        <w:t xml:space="preserve">Addis Ababa, Ethiopia</w:t>
      </w:r>
    </w:p>
    <w:p>
      <w:pPr>
        <w:pStyle w:val="BodyText"/>
      </w:pPr>
      <w:r>
        <w:rPr>
          <w:iCs/>
          <w:i/>
        </w:rPr>
        <w:t xml:space="preserve">Note: This case study examines the critical role of the librarian within the unique socio-economic and technological landscape of Addis Ababa, Ethiopia. It highlights how traditional library services are being redefined to meet the needs of a rapidly urbanizing population.</w:t>
      </w:r>
    </w:p>
    <w:bookmarkStart w:id="20" w:name="introduction-and-context"/>
    <w:p>
      <w:pPr>
        <w:pStyle w:val="Heading2"/>
      </w:pPr>
      <w:r>
        <w:t xml:space="preserve">1. Introduction and Context</w:t>
      </w:r>
    </w:p>
    <w:p>
      <w:pPr>
        <w:pStyle w:val="FirstParagraph"/>
      </w:pPr>
      <w:r>
        <w:t xml:space="preserve">Addis Ababa, the capital city of Ethiopia and the diplomatic capital of Africa, stands at a critical juncture in its educational development. With a growing student population attending major institutions such as Addis Ababa University (AAU), Unity University, and various technical colleges, the demand for high-quality information resources has never been higher. However, this demand exists within a context of rapid technological change and infrastructural challenges.</w:t>
      </w:r>
    </w:p>
    <w:p>
      <w:pPr>
        <w:pStyle w:val="BodyText"/>
      </w:pPr>
      <w:r>
        <w:t xml:space="preserve">In this environment, the</w:t>
      </w:r>
      <w:r>
        <w:t xml:space="preserve"> </w:t>
      </w:r>
      <w:r>
        <w:rPr>
          <w:bCs/>
          <w:b/>
        </w:rPr>
        <w:t xml:space="preserve">Librarian</w:t>
      </w:r>
      <w:r>
        <w:t xml:space="preserve"> </w:t>
      </w:r>
      <w:r>
        <w:t xml:space="preserve">is no longer merely a custodian of books but serves as an essential facilitator of knowledge access. This case study explores the multifaceted responsibilities of the modern librarian in Addis Ababa, focusing on three core pillars: digital literacy advocacy, cultural preservation, and community outreach.</w:t>
      </w:r>
    </w:p>
    <w:bookmarkEnd w:id="20"/>
    <w:bookmarkStart w:id="21" w:name="X3e40d76fdd0dd20f6975fce1c4b2e6e7a38005b"/>
    <w:p>
      <w:pPr>
        <w:pStyle w:val="Heading2"/>
      </w:pPr>
      <w:r>
        <w:t xml:space="preserve">2. The Challenge: Bridging the Digital Divide</w:t>
      </w:r>
    </w:p>
    <w:p>
      <w:pPr>
        <w:pStyle w:val="FirstParagraph"/>
      </w:pPr>
      <w:r>
        <w:t xml:space="preserve">The primary challenge facing libraries in Addis Ababa is the digital divide. While internet penetration in Ethiopia has grown significantly in recent years, access remains uneven among students and researchers. Many undergraduate students rely on limited mobile data or intermittent Wi-Fi connections, making consistent access to online journals and databases difficult.</w:t>
      </w:r>
    </w:p>
    <w:p>
      <w:pPr>
        <w:pStyle w:val="BodyText"/>
      </w:pPr>
      <w:r>
        <w:t xml:space="preserve">The librarian’s role becomes pivotal here. In a typical scenario at the main library of Addis Ababa University, the librarian must curate offline digital resources and create localized knowledge hubs. This involves:</w:t>
      </w:r>
    </w:p>
    <w:p>
      <w:pPr>
        <w:numPr>
          <w:ilvl w:val="0"/>
          <w:numId w:val="1001"/>
        </w:numPr>
        <w:pStyle w:val="Compact"/>
      </w:pPr>
      <w:r>
        <w:rPr>
          <w:bCs/>
          <w:b/>
        </w:rPr>
        <w:t xml:space="preserve">Curation of Offline Databases:</w:t>
      </w:r>
      <w:r>
        <w:t xml:space="preserve"> </w:t>
      </w:r>
      <w:r>
        <w:t xml:space="preserve">Librarians install and maintain local servers containing vast repositories of open-access academic journals, ensuring that students can access critical research materials even without an active internet connection.</w:t>
      </w:r>
    </w:p>
    <w:p>
      <w:pPr>
        <w:numPr>
          <w:ilvl w:val="0"/>
          <w:numId w:val="1001"/>
        </w:numPr>
        <w:pStyle w:val="Compact"/>
      </w:pPr>
      <w:r>
        <w:rPr>
          <w:bCs/>
          <w:b/>
        </w:rPr>
        <w:t xml:space="preserve">Tech Support and Troubleshooting:</w:t>
      </w:r>
      <w:r>
        <w:t xml:space="preserve">: Unlike in developed nations where IT support is separate, the librarian in Addis Ababa often acts as the first line of technical support, helping students navigate digital catalogs and citation management tools.</w:t>
      </w:r>
    </w:p>
    <w:bookmarkEnd w:id="21"/>
    <w:bookmarkStart w:id="22" w:name="Xfbee58b9afef7a0f2a64001ffa062bf8a5d185d"/>
    <w:p>
      <w:pPr>
        <w:pStyle w:val="Heading2"/>
      </w:pPr>
      <w:r>
        <w:t xml:space="preserve">3. Cultural Preservation and Indigenous Knowledge</w:t>
      </w:r>
    </w:p>
    <w:p>
      <w:pPr>
        <w:pStyle w:val="FirstParagraph"/>
      </w:pPr>
      <w:r>
        <w:t xml:space="preserve">Ethiopia boasts one of the oldest literary traditions in the world, with ancient manuscripts written in Ge’ez. In Addis Ababa, libraries are increasingly becoming centers for cultural heritage preservation. The librarian is tasked with digitizing these fragile historical documents to prevent loss and to make them accessible to a global audience.</w:t>
      </w:r>
    </w:p>
    <w:p>
      <w:pPr>
        <w:pStyle w:val="BodyText"/>
      </w:pPr>
      <w:r>
        <w:t xml:space="preserve">This aspect of the role requires specialized skills beyond standard library science. Librarians in Addis Ababa often collaborate with historians, linguists, and archivists. For instance, recent projects have focused on scanning pre-1974 manuscripts from private collections and government archives. The librarian manages the metadata, ensures ethical access protocols are followed, and trains graduate students in archival practices.</w:t>
      </w:r>
    </w:p>
    <w:p>
      <w:pPr>
        <w:pStyle w:val="BodyText"/>
      </w:pPr>
      <w:r>
        <w:t xml:space="preserve">This work is not just about preservation; it is about identity. By highlighting indigenous knowledge systems, the librarian reinforces the cultural significance of Addis Ababa as a center of African intellectual history. It bridges the gap between ancient wisdom and modern academic inquiry.</w:t>
      </w:r>
    </w:p>
    <w:bookmarkEnd w:id="22"/>
    <w:bookmarkStart w:id="23" w:name="X3d070c9509b4f5cc4b74a4fb7a20ae81b161462"/>
    <w:p>
      <w:pPr>
        <w:pStyle w:val="Heading2"/>
      </w:pPr>
      <w:r>
        <w:t xml:space="preserve">4. Community Outreach and Literacy Promotion</w:t>
      </w:r>
    </w:p>
    <w:p>
      <w:pPr>
        <w:pStyle w:val="FirstParagraph"/>
      </w:pPr>
      <w:r>
        <w:t xml:space="preserve">Beyond university walls, public librarians in Addis Ababa are driving significant social change through literacy programs. Recognizing that library access is not limited to tertiary education, many library branches have launched community initiatives aimed at primary and secondary school students.</w:t>
      </w:r>
    </w:p>
    <w:p>
      <w:pPr>
        <w:pStyle w:val="BodyText"/>
      </w:pPr>
      <w:r>
        <w:t xml:space="preserve">A notable example is the "Reading for Tomorrow" initiative launched by several major libraries in the city. Here, the librarian acts as an educator and mentor. Activities include:</w:t>
      </w:r>
    </w:p>
    <w:p>
      <w:pPr>
        <w:numPr>
          <w:ilvl w:val="0"/>
          <w:numId w:val="1002"/>
        </w:numPr>
        <w:pStyle w:val="Compact"/>
      </w:pPr>
      <w:r>
        <w:rPr>
          <w:bCs/>
          <w:b/>
        </w:rPr>
        <w:t xml:space="preserve">Youth Coding Clubs:</w:t>
      </w:r>
      <w:r>
        <w:t xml:space="preserve">Taught within library spaces, combining basic literacy with digital skills.</w:t>
      </w:r>
    </w:p>
    <w:p>
      <w:pPr>
        <w:numPr>
          <w:ilvl w:val="0"/>
          <w:numId w:val="1002"/>
        </w:numPr>
        <w:pStyle w:val="Compact"/>
      </w:pPr>
      <w:r>
        <w:rPr>
          <w:bCs/>
          <w:b/>
        </w:rPr>
        <w:t xml:space="preserve">Literacy Campaigns for Rural Migrants:</w:t>
      </w:r>
      <w:r>
        <w:t xml:space="preserve">: As Addis Ababa continues to grow due to urbanization, many new residents are first-generation readers. Librarians organize evening classes in Amharic and English to improve functional literacy.</w:t>
      </w:r>
    </w:p>
    <w:p>
      <w:pPr>
        <w:numPr>
          <w:ilvl w:val="0"/>
          <w:numId w:val="1002"/>
        </w:numPr>
        <w:pStyle w:val="Compact"/>
      </w:pPr>
      <w:r>
        <w:rPr>
          <w:bCs/>
          <w:b/>
        </w:rPr>
        <w:t xml:space="preserve">Women Empowerment Workshops:</w:t>
      </w:r>
      <w:r>
        <w:t xml:space="preserve">: Libraries provide safe spaces for women to access information on legal rights, health, and entrepreneurship.</w:t>
      </w:r>
    </w:p>
    <w:bookmarkEnd w:id="23"/>
    <w:bookmarkStart w:id="24" w:name="the-librarian-as-a-change-agent"/>
    <w:p>
      <w:pPr>
        <w:pStyle w:val="Heading2"/>
      </w:pPr>
      <w:r>
        <w:t xml:space="preserve">5. The Librarian as a Change Agent</w:t>
      </w:r>
    </w:p>
    <w:p>
      <w:pPr>
        <w:pStyle w:val="FirstParagraph"/>
      </w:pPr>
      <w:r>
        <w:t xml:space="preserve">In the context of Addis Ababa, the librarian is increasingly viewed as a change agent. This shift is driven by the need to adapt to global standards while remaining rooted in local realities. Professional development for librarians in Ethiopia has become more rigorous, with many seeking certifications from international bodies such as IFLA (International Federation of Library Associations and Institutions).</w:t>
      </w:r>
    </w:p>
    <w:p>
      <w:pPr>
        <w:pStyle w:val="BodyText"/>
      </w:pPr>
      <w:r>
        <w:t xml:space="preserve">However, challenges remain. Budget constraints often limit the ability to purchase expensive software or hardware updates. Furthermore, power outages can disrupt digital services. To mitigate these issues, forward-thinking librarians in Addis Ababa are advocating for solar-powered reading rooms and partnering with private sector tech companies for sponsorship.</w:t>
      </w:r>
    </w:p>
    <w:bookmarkEnd w:id="24"/>
    <w:bookmarkStart w:id="25" w:name="X5d9ff5bd95a0f243db37f7061aa8a93210898fe"/>
    <w:p>
      <w:pPr>
        <w:pStyle w:val="Heading2"/>
      </w:pPr>
      <w:r>
        <w:t xml:space="preserve">6. Case Scenario: The Digital Transition at AAU Library</w:t>
      </w:r>
    </w:p>
    <w:p>
      <w:pPr>
        <w:pStyle w:val="FirstParagraph"/>
      </w:pPr>
      <w:r>
        <w:t xml:space="preserve">To illustrate the practical application of these roles, consider the recent digital transition project at Addis Ababa University’s main library. Prior to 2021, students relied heavily on physical copies of journals which were often outdated or scarce. A team of librarians spearheaded a migration to an online platform.</w:t>
      </w:r>
    </w:p>
    <w:p>
      <w:pPr>
        <w:pStyle w:val="BodyText"/>
      </w:pPr>
      <w:r>
        <w:t xml:space="preserve">The process was complex. It required:</w:t>
      </w:r>
    </w:p>
    <w:p>
      <w:pPr>
        <w:numPr>
          <w:ilvl w:val="0"/>
          <w:numId w:val="1003"/>
        </w:numPr>
        <w:pStyle w:val="Compact"/>
      </w:pPr>
      <w:r>
        <w:rPr>
          <w:bCs/>
          <w:b/>
        </w:rPr>
        <w:t xml:space="preserve">User Training:</w:t>
      </w:r>
      <w:r>
        <w:t xml:space="preserve">: Librarians conducted weekly workshops to teach students how to search electronic databases effectively.</w:t>
      </w:r>
    </w:p>
    <w:p>
      <w:pPr>
        <w:numPr>
          <w:ilvl w:val="0"/>
          <w:numId w:val="1003"/>
        </w:numPr>
        <w:pStyle w:val="Compact"/>
      </w:pPr>
      <w:r>
        <w:rPr>
          <w:bCs/>
          <w:b/>
        </w:rPr>
        <w:t xml:space="preserve">Curation:</w:t>
      </w:r>
      <w:r>
        <w:t xml:space="preserve">: They negotiated with international publishers to secure discounted rates for Ethiopian institutions.</w:t>
      </w:r>
    </w:p>
    <w:p>
      <w:pPr>
        <w:numPr>
          <w:ilvl w:val="0"/>
          <w:numId w:val="1003"/>
        </w:numPr>
        <w:pStyle w:val="Compact"/>
      </w:pPr>
      <w:r>
        <w:rPr>
          <w:bCs/>
          <w:b/>
        </w:rPr>
        <w:t xml:space="preserve">Maintenance:</w:t>
      </w:r>
      <w:r>
        <w:t xml:space="preserve">: A dedicated IT-librarian hybrid role was created to ensure the server remained functional despite local power fluctuations.</w:t>
      </w:r>
    </w:p>
    <w:p>
      <w:pPr>
        <w:pStyle w:val="FirstParagraph"/>
      </w:pPr>
      <w:r>
        <w:t xml:space="preserve">The result was a 40% increase in research output among graduate students within two years. This success story underscores the transformative power of an empowered, skilled librarian.</w:t>
      </w:r>
    </w:p>
    <w:bookmarkEnd w:id="25"/>
    <w:bookmarkStart w:id="26" w:name="conclusion-and-recommendations"/>
    <w:p>
      <w:pPr>
        <w:pStyle w:val="Heading2"/>
      </w:pPr>
      <w:r>
        <w:t xml:space="preserve">7. Conclusion and Recommendations</w:t>
      </w:r>
    </w:p>
    <w:p>
      <w:pPr>
        <w:pStyle w:val="FirstParagraph"/>
      </w:pPr>
      <w:r>
        <w:t xml:space="preserve">The case study of the librarian in Ethiopia, specifically in Addis Ababa, reveals a profession that is dynamic, essential, and rapidly evolving. The modern librarian is a curator of digital assets, a preserver of cultural heritage, and an advocate for community literacy.</w:t>
      </w:r>
    </w:p>
    <w:p>
      <w:pPr>
        <w:pStyle w:val="BodyText"/>
      </w:pPr>
      <w:r>
        <w:t xml:space="preserve">For the sector to continue growing further recommendations include:</w:t>
      </w:r>
    </w:p>
    <w:p>
      <w:pPr>
        <w:numPr>
          <w:ilvl w:val="0"/>
          <w:numId w:val="1004"/>
        </w:numPr>
        <w:pStyle w:val="Compact"/>
      </w:pPr>
      <w:r>
        <w:rPr>
          <w:bCs/>
          <w:b/>
        </w:rPr>
        <w:t xml:space="preserve">Increased Government Funding:</w:t>
      </w:r>
      <w:r>
        <w:t xml:space="preserve">: To ensure stable internet and power supplies for library infrastructure.</w:t>
      </w:r>
    </w:p>
    <w:p>
      <w:pPr>
        <w:numPr>
          <w:ilvl w:val="0"/>
          <w:numId w:val="1004"/>
        </w:numPr>
        <w:pStyle w:val="Compact"/>
      </w:pPr>
      <w:r>
        <w:rPr>
          <w:bCs/>
          <w:b/>
        </w:rPr>
        <w:t xml:space="preserve">Mental Health Support for Librarians:</w:t>
      </w:r>
      <w:r>
        <w:t xml:space="preserve">: Given the high pressure of managing rapid transitions and limited resources.</w:t>
      </w:r>
    </w:p>
    <w:p>
      <w:pPr>
        <w:numPr>
          <w:ilvl w:val="0"/>
          <w:numId w:val="1004"/>
        </w:numPr>
        <w:pStyle w:val="Compact"/>
      </w:pPr>
      <w:r>
        <w:rPr>
          <w:bCs/>
          <w:b/>
        </w:rPr>
        <w:t xml:space="preserve">National Collaboration:</w:t>
      </w:r>
      <w:r>
        <w:t xml:space="preserve">: Establishing a unified national digital library system to share resources among different institutions in Addis Ababa, reducing redundancy and cost.</w:t>
      </w:r>
    </w:p>
    <w:p>
      <w:pPr>
        <w:pStyle w:val="FirstParagraph"/>
      </w:pPr>
      <w:r>
        <w:t xml:space="preserve">In conclusion, the librarian in Addis Ababa is not just managing books; they are building the intellectual infrastructure of Ethiopia’s future. Their work ensures that knowledge remains accessible, relevant, and preserved for generations to come.</w:t>
      </w:r>
    </w:p>
    <w:p>
      <w:pPr>
        <w:pStyle w:val="BodyText"/>
      </w:pPr>
      <w:r>
        <w:t xml:space="preserve">© 2023 Educational Development Case Studies. All Rights Reserved.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Librarian in Ethiopia Addis Ababa</dc:title>
  <dc:creator/>
  <dc:language>en</dc:language>
  <cp:keywords/>
  <dcterms:created xsi:type="dcterms:W3CDTF">2026-07-29T09:12:10Z</dcterms:created>
  <dcterms:modified xsi:type="dcterms:W3CDTF">2026-07-29T09:12:10Z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