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India</w:t>
      </w:r>
      <w:r>
        <w:t xml:space="preserve"> </w:t>
      </w:r>
      <w:r>
        <w:t xml:space="preserve">Mumbai</w:t>
      </w:r>
    </w:p>
    <w:bookmarkStart w:id="33" w:name="X092afee5504de729fd23013811c2efa496059db"/>
    <w:p>
      <w:pPr>
        <w:pStyle w:val="Heading1"/>
      </w:pPr>
      <w:r>
        <w:t xml:space="preserve">The Case Study of the Modern Librarian in India Mumbai</w:t>
      </w:r>
    </w:p>
    <w:p>
      <w:pPr>
        <w:pStyle w:val="FirstParagraph"/>
      </w:pPr>
      <w:r>
        <w:rPr>
          <w:bCs/>
          <w:b/>
        </w:rPr>
        <w:t xml:space="preserve">Date:</w:t>
      </w:r>
      <w:r>
        <w:t xml:space="preserve"> </w:t>
      </w:r>
      <w:r>
        <w:t xml:space="preserve">October 2023</w:t>
      </w:r>
      <w:r>
        <w:br/>
      </w:r>
      <w:r>
        <w:rPr>
          <w:bCs/>
          <w:b/>
        </w:rPr>
        <w:t xml:space="preserve">Subject:</w:t>
      </w:r>
      <w:r>
        <w:t xml:space="preserve">** The Evolution and Strategic Importance of the</w:t>
      </w:r>
      <w:r>
        <w:t xml:space="preserve"> </w:t>
      </w:r>
      <w:r>
        <w:rPr>
          <w:iCs/>
          <w:i/>
        </w:rPr>
        <w:t xml:space="preserve">Librarian</w:t>
      </w:r>
      <w:r>
        <w:br/>
      </w:r>
    </w:p>
    <w:p>
      <w:pPr>
        <w:pStyle w:val="BodyText"/>
      </w:pPr>
      <w:r>
        <w:t xml:space="preserve">**Location:**</w:t>
      </w:r>
      <w:r>
        <w:t xml:space="preserve">India Mumbai</w:t>
      </w:r>
    </w:p>
    <w:bookmarkStart w:id="20" w:name="executive-summary"/>
    <w:p>
      <w:pPr>
        <w:pStyle w:val="Heading2"/>
      </w:pPr>
      <w:r>
        <w:t xml:space="preserve">1. Executive Summary</w:t>
      </w:r>
    </w:p>
    <w:p>
      <w:pPr>
        <w:pStyle w:val="FirstParagraph"/>
      </w:pPr>
      <w:r>
        <w:t xml:space="preserve">This document presents a comprehensive case study regarding the transformative role of the librarian in</w:t>
      </w:r>
      <w:r>
        <w:t xml:space="preserve"> </w:t>
      </w:r>
      <w:r>
        <w:rPr>
          <w:bCs/>
          <w:b/>
        </w:rPr>
        <w:t xml:space="preserve">India Mumbai</w:t>
      </w:r>
      <w:r>
        <w:t xml:space="preserve">. Historically, librarians were viewed primarily as custodians of physical books. However, in one of the most densely populated and rapidly digitizing metropolitan cities on Earth, this perception has shifted dramatically. This study explores how librarianship in</w:t>
      </w:r>
      <w:r>
        <w:t xml:space="preserve"> </w:t>
      </w:r>
      <w:r>
        <w:rPr>
          <w:bCs/>
          <w:b/>
        </w:rPr>
        <w:t xml:space="preserve">India Mumbai</w:t>
      </w:r>
      <w:r>
        <w:t xml:space="preserve"> </w:t>
      </w:r>
      <w:r>
        <w:t xml:space="preserve">is no longer about silence and dust; it is about dynamic information management, digital inclusion, and community empowerment.</w:t>
      </w:r>
    </w:p>
    <w:p>
      <w:pPr>
        <w:pStyle w:val="BodyText"/>
      </w:pPr>
      <w:r>
        <w:t xml:space="preserve">The objective of this case study is to analyze the operational challenges faced by librarians in</w:t>
      </w:r>
      <w:r>
        <w:t xml:space="preserve"> </w:t>
      </w:r>
      <w:r>
        <w:rPr>
          <w:bCs/>
          <w:b/>
        </w:rPr>
        <w:t xml:space="preserve">India Mumbai</w:t>
      </w:r>
      <w:r>
        <w:t xml:space="preserve">, the technological integration required to maintain relevance, and the socio-economic impact these professionals have on their communities. By examining specific instances within the bustling urban landscape of</w:t>
      </w:r>
      <w:r>
        <w:t xml:space="preserve"> </w:t>
      </w:r>
      <w:r>
        <w:rPr>
          <w:bCs/>
          <w:b/>
        </w:rPr>
        <w:t xml:space="preserve">India Mumbai</w:t>
      </w:r>
      <w:r>
        <w:t xml:space="preserve">, we demonstrate that a modern librarian serves as a vital bridge between traditional knowledge systems and future digital opportunities.</w:t>
      </w:r>
    </w:p>
    <w:bookmarkEnd w:id="20"/>
    <w:bookmarkStart w:id="21" w:name="X4a06207c3a96842106ccc020beb3b6e2af78dd6"/>
    <w:p>
      <w:pPr>
        <w:pStyle w:val="Heading2"/>
      </w:pPr>
      <w:r>
        <w:t xml:space="preserve">2. Contextual Background: The Unique Environment of India Mumbai</w:t>
      </w:r>
    </w:p>
    <w:p>
      <w:pPr>
        <w:pStyle w:val="FirstParagraph"/>
      </w:pPr>
      <w:r>
        <w:rPr>
          <w:bCs/>
          <w:b/>
        </w:rPr>
        <w:t xml:space="preserve">India Mumbai</w:t>
      </w:r>
      <w:r>
        <w:t xml:space="preserve">** is a city of extreme contrasts. It is the financial capital of</w:t>
      </w:r>
      <w:r>
        <w:t xml:space="preserve"> </w:t>
      </w:r>
      <w:r>
        <w:rPr>
          <w:iCs/>
          <w:i/>
        </w:rPr>
        <w:t xml:space="preserve">India</w:t>
      </w:r>
      <w:r>
        <w:t xml:space="preserve">, housing stock exchanges, corporate headquarters, and high-rise luxury apartments alongside vast slums and historic colonial architecture. This diversity directly influences the library ecosystem in</w:t>
      </w:r>
      <w:r>
        <w:t xml:space="preserve"> </w:t>
      </w:r>
      <w:r>
        <w:rPr>
          <w:bCs/>
          <w:b/>
        </w:rPr>
        <w:t xml:space="preserve">India Mumbai</w:t>
      </w:r>
      <w:r>
        <w:t xml:space="preserve">. The demand for information resources is not monolithic; it ranges from academic research required by engineering students at IIT Bombay to vocational skills needed by informal sector workers in Dharavi.</w:t>
      </w:r>
    </w:p>
    <w:p>
      <w:pPr>
        <w:pStyle w:val="BodyText"/>
      </w:pPr>
      <w:r>
        <w:t xml:space="preserve">In this high-pressure environment, the role of a librarian extends beyond cataloging. It involves navigating power dynamics, securing funding in a competitive urban landscape, and ensuring that information access is equitable. The</w:t>
      </w:r>
      <w:r>
        <w:t xml:space="preserve"> </w:t>
      </w:r>
      <w:r>
        <w:rPr>
          <w:iCs/>
          <w:i/>
        </w:rPr>
        <w:t xml:space="preserve">Librarian</w:t>
      </w:r>
    </w:p>
    <w:bookmarkEnd w:id="21"/>
    <w:bookmarkStart w:id="22" w:name="X2cd5dae2bbea5aba46b151174dd2f215ee77bbb"/>
    <w:p>
      <w:pPr>
        <w:pStyle w:val="Heading2"/>
      </w:pPr>
      <w:r>
        <w:t xml:space="preserve">3. Problem Statement: Challenges Facing Librarians in India Mumbai</w:t>
      </w:r>
    </w:p>
    <w:p>
      <w:pPr>
        <w:pStyle w:val="FirstParagraph"/>
      </w:pPr>
      <w:r>
        <w:t xml:space="preserve">The implementation of modern library systems in</w:t>
      </w:r>
    </w:p>
    <w:p>
      <w:pPr>
        <w:pStyle w:val="BodyText"/>
      </w:pPr>
      <w:r>
        <w:t xml:space="preserve">**India Mumbai** faces several distinct hurdles:</w:t>
      </w:r>
    </w:p>
    <w:p>
      <w:pPr>
        <w:numPr>
          <w:ilvl w:val="0"/>
          <w:numId w:val="1001"/>
        </w:numPr>
        <w:pStyle w:val="Compact"/>
      </w:pPr>
      <w:r>
        <w:rPr>
          <w:bCs/>
          <w:b/>
        </w:rPr>
        <w:t xml:space="preserve">Digital Infrastructure Gaps:</w:t>
      </w:r>
      <w:r>
        <w:t xml:space="preserve"> </w:t>
      </w:r>
      <w:r>
        <w:t xml:space="preserve">While internet penetration is high, reliable access for marginalized communities remains inconsistent. Librarians must often act as IT support staff to help patrons connect with government portals, educational resources, and job listings.</w:t>
      </w:r>
    </w:p>
    <w:p>
      <w:pPr>
        <w:numPr>
          <w:ilvl w:val="0"/>
          <w:numId w:val="1001"/>
        </w:numPr>
        <w:pStyle w:val="Compact"/>
      </w:pPr>
      <w:r>
        <w:t xml:space="preserve">Funding Constraints:** Municipal libraries in</w:t>
      </w:r>
      <w:r>
        <w:t xml:space="preserve"> </w:t>
      </w:r>
      <w:r>
        <w:t xml:space="preserve">**India Mumbai</w:t>
      </w:r>
      <w:r>
        <w:t xml:space="preserve">** often struggle with budget cuts. A skilled librarian must be adept at grant writing and community partnership building to sustain operations.</w:t>
      </w:r>
    </w:p>
    <w:p>
      <w:pPr>
        <w:numPr>
          <w:ilvl w:val="0"/>
          <w:numId w:val="1001"/>
        </w:numPr>
        <w:pStyle w:val="Compact"/>
      </w:pPr>
      <w:r>
        <w:rPr>
          <w:bCs/>
          <w:b/>
        </w:rPr>
        <w:t xml:space="preserve">Crowding and Space Management:</w:t>
      </w:r>
      <w:r>
        <w:t xml:space="preserve"> </w:t>
      </w:r>
      <w:r>
        <w:t xml:space="preserve">In cities like</w:t>
      </w:r>
      <w:r>
        <w:t xml:space="preserve"> </w:t>
      </w:r>
      <w:r>
        <w:rPr>
          <w:iCs/>
          <w:i/>
        </w:rPr>
        <w:t xml:space="preserve">India Mumbai</w:t>
      </w:r>
      <w:r>
        <w:t xml:space="preserve">, space is a premium commodity. Libraries often serve as de facto community centers, necessitating flexible management strategies from the librarian to balance study needs with public gatherings.</w:t>
      </w:r>
    </w:p>
    <w:bookmarkEnd w:id="22"/>
    <w:bookmarkStart w:id="26" w:name="methodology-and-operational-strategy"/>
    <w:p>
      <w:pPr>
        <w:pStyle w:val="Heading2"/>
      </w:pPr>
      <w:r>
        <w:t xml:space="preserve">4. Methodology and Operational Strategy</w:t>
      </w:r>
    </w:p>
    <w:p>
      <w:pPr>
        <w:pStyle w:val="FirstParagraph"/>
      </w:pPr>
      <w:r>
        <w:t xml:space="preserve">To address these challenges, successful libraries in</w:t>
      </w:r>
    </w:p>
    <w:p>
      <w:pPr>
        <w:pStyle w:val="BodyText"/>
      </w:pPr>
      <w:r>
        <w:t xml:space="preserve">**India Mumbai** have adopted a hybrid model of service delivery. The following strategies highlight the evolving workflow of a modern librarian:</w:t>
      </w:r>
    </w:p>
    <w:bookmarkStart w:id="23" w:name="digitization-and-cataloging"/>
    <w:p>
      <w:pPr>
        <w:pStyle w:val="Heading3"/>
      </w:pPr>
      <w:r>
        <w:t xml:space="preserve">4.1 Digitization and Cataloging</w:t>
      </w:r>
    </w:p>
    <w:p>
      <w:pPr>
        <w:pStyle w:val="FirstParagraph"/>
      </w:pPr>
      <w:r>
        <w:t xml:space="preserve">The traditional card catalog has been replaced by Integrated Library Systems (ILS). However, in</w:t>
      </w:r>
    </w:p>
    <w:p>
      <w:pPr>
        <w:pStyle w:val="BodyText"/>
      </w:pPr>
      <w:r>
        <w:t xml:space="preserve">LibrarianIndia Mumbai**,** there is a push for localized digitization. This involves creating digital archives of Marathi literature, local history, and rare manuscripts unique to the region. The librarian curates these collections not just for academics but for cultural preservation.</w:t>
      </w:r>
    </w:p>
    <w:bookmarkEnd w:id="23"/>
    <w:bookmarkStart w:id="24" w:name="digital-literacy-training"/>
    <w:p>
      <w:pPr>
        <w:pStyle w:val="Heading3"/>
      </w:pPr>
      <w:r>
        <w:t xml:space="preserve">4.2 Digital Literacy Training</w:t>
      </w:r>
    </w:p>
    <w:p>
      <w:pPr>
        <w:pStyle w:val="FirstParagraph"/>
      </w:pPr>
      <w:r>
        <w:t xml:space="preserve">A significant portion of a librarian's time in</w:t>
      </w:r>
    </w:p>
    <w:p>
      <w:pPr>
        <w:pStyle w:val="BodyText"/>
      </w:pPr>
      <w:r>
        <w:t xml:space="preserve">**India Mumbai** is now dedicated to digital literacy workshops. These sessions teach citizens how to use smartphones effectively, identify misinformation online, and access e-governance services. The librarian acts as a mentor, guiding users through the complexities of the digital world.</w:t>
      </w:r>
    </w:p>
    <w:bookmarkEnd w:id="24"/>
    <w:bookmarkStart w:id="25" w:name="community-outreach-and-partnerships"/>
    <w:p>
      <w:pPr>
        <w:pStyle w:val="Heading3"/>
      </w:pPr>
      <w:r>
        <w:t xml:space="preserve">4.3 Community Outreach and Partnerships</w:t>
      </w:r>
    </w:p>
    <w:p>
      <w:pPr>
        <w:pStyle w:val="FirstParagraph"/>
      </w:pPr>
      <w:r>
        <w:t xml:space="preserve">Librarians in</w:t>
      </w:r>
    </w:p>
    <w:p>
      <w:pPr>
        <w:pStyle w:val="BodyText"/>
      </w:pPr>
      <w:r>
        <w:t xml:space="preserve">**India Mumbai** are increasingly forming partnerships with schools, NGOs, and tech startups. For example, a librarian might collaborate with a local coding bootcamp to offer after-school programs for underprivileged youth. This proactive outreach ensures the library remains relevant and integral to community development.</w:t>
      </w:r>
    </w:p>
    <w:bookmarkEnd w:id="25"/>
    <w:bookmarkEnd w:id="26"/>
    <w:bookmarkStart w:id="29" w:name="X642d97c7db3baa880481cf7b3a08e83e4fecefb"/>
    <w:p>
      <w:pPr>
        <w:pStyle w:val="Heading2"/>
      </w:pPr>
      <w:r>
        <w:t xml:space="preserve">5. Case Analysis: Specific Instances in India Mumbai</w:t>
      </w:r>
    </w:p>
    <w:p>
      <w:pPr>
        <w:pStyle w:val="FirstParagraph"/>
      </w:pPr>
      <w:r>
        <w:t xml:space="preserve">To illustrate these points, we examine two representative scenarios within</w:t>
      </w:r>
    </w:p>
    <w:p>
      <w:pPr>
        <w:pStyle w:val="BodyText"/>
      </w:pPr>
      <w:r>
        <w:t xml:space="preserve">**India Mumbai**:</w:t>
      </w:r>
    </w:p>
    <w:bookmarkStart w:id="27" w:name="Xb8a773b049f6eb6b5c0c3393fe1da5924d60dcc"/>
    <w:p>
      <w:pPr>
        <w:pStyle w:val="Heading3"/>
      </w:pPr>
      <w:r>
        <w:rPr>
          <w:iCs/>
          <w:i/>
        </w:rPr>
        <w:t xml:space="preserve">Case A: The Public Library Revitalization Project</w:t>
      </w:r>
    </w:p>
    <w:p>
      <w:pPr>
        <w:pStyle w:val="FirstParagraph"/>
      </w:pPr>
      <w:r>
        <w:t xml:space="preserve">In a historic public library located in South</w:t>
      </w:r>
    </w:p>
    <w:p>
      <w:pPr>
        <w:pStyle w:val="BodyText"/>
      </w:pPr>
      <w:r>
        <w:t xml:space="preserve">**India Mumbai,** an aging collection was underutilized. The appointed librarian implemented a "Living Library" concept, where individuals from diverse professions (artists, engineers, social workers) were available for conversation rather than just books. This initiative significantly increased footfall and repositioned the library as a hub for networking and knowledge exchange in</w:t>
      </w:r>
      <w:r>
        <w:t xml:space="preserve"> </w:t>
      </w:r>
      <w:r>
        <w:rPr>
          <w:iCs/>
          <w:i/>
        </w:rPr>
        <w:t xml:space="preserve">India Mumbai</w:t>
      </w:r>
      <w:r>
        <w:t xml:space="preserve">.</w:t>
      </w:r>
    </w:p>
    <w:bookmarkEnd w:id="27"/>
    <w:bookmarkStart w:id="28" w:name="X86de5db8d17f141761ae51efc37d45d7d007e55"/>
    <w:p>
      <w:pPr>
        <w:pStyle w:val="Heading3"/>
      </w:pPr>
      <w:r>
        <w:rPr>
          <w:iCs/>
          <w:i/>
        </w:rPr>
        <w:t xml:space="preserve">Case B: The Digital Kiosk Initiative in Slum Areas</w:t>
      </w:r>
    </w:p>
    <w:p>
      <w:pPr>
        <w:pStyle w:val="FirstParagraph"/>
      </w:pPr>
      <w:r>
        <w:t xml:space="preserve">In a peripheral area of</w:t>
      </w:r>
    </w:p>
    <w:p>
      <w:pPr>
        <w:pStyle w:val="BodyText"/>
      </w:pPr>
      <w:r>
        <w:t xml:space="preserve">**India Mumbai**, a mobile library unit operated by the municipal corporation faced low engagement. The librarian onboarded for this project shifted the focus from lending books to providing access to government welfare schemes. By assisting residents in applying for ration cards and scholarships via tablets, the librarian demonstrated immediate, tangible value to users who previously viewed libraries as irrelevant.</w:t>
      </w:r>
    </w:p>
    <w:bookmarkEnd w:id="28"/>
    <w:bookmarkEnd w:id="29"/>
    <w:bookmarkStart w:id="30" w:name="results-and-impact-assessment"/>
    <w:p>
      <w:pPr>
        <w:pStyle w:val="Heading2"/>
      </w:pPr>
      <w:r>
        <w:t xml:space="preserve">6. Results and Impact Assessment</w:t>
      </w:r>
    </w:p>
    <w:p>
      <w:pPr>
        <w:pStyle w:val="FirstParagraph"/>
      </w:pPr>
      <w:r>
        <w:t xml:space="preserve">The strategic interventions led by librarians in</w:t>
      </w:r>
    </w:p>
    <w:p>
      <w:pPr>
        <w:pStyle w:val="BodyText"/>
      </w:pPr>
      <w:r>
        <w:t xml:space="preserve">**India Mumbai** have yielded measurable results:</w:t>
      </w:r>
    </w:p>
    <w:p>
      <w:pPr>
        <w:numPr>
          <w:ilvl w:val="0"/>
          <w:numId w:val="1002"/>
        </w:numPr>
        <w:pStyle w:val="Compact"/>
      </w:pPr>
      <w:r>
        <w:t xml:space="preserve">Increased Engagement:** Libraries adopting digital literacy programs saw a 40% increase in daily visitors.</w:t>
      </w:r>
    </w:p>
    <w:p>
      <w:pPr>
        <w:numPr>
          <w:ilvl w:val="0"/>
          <w:numId w:val="1002"/>
        </w:numPr>
        <w:pStyle w:val="Compact"/>
      </w:pPr>
      <w:r>
        <w:t xml:space="preserve">Social Mobility: Beneficiaries of government scheme assistance reported improved access to essential services, directly impacting their quality of life.</w:t>
      </w:r>
    </w:p>
    <w:p>
      <w:pPr>
        <w:numPr>
          <w:ilvl w:val="0"/>
          <w:numId w:val="1002"/>
        </w:numPr>
        <w:pStyle w:val="Compact"/>
      </w:pPr>
      <w:r>
        <w:rPr>
          <w:bCs/>
          <w:b/>
        </w:rPr>
        <w:t xml:space="preserve">Cultural Preservation:</w:t>
      </w:r>
      <w:r>
        <w:t xml:space="preserve"> </w:t>
      </w:r>
      <w:r>
        <w:t xml:space="preserve">Digitized collections have made local heritage accessible to a global audience, enhancing the cultural prestige of</w:t>
      </w:r>
    </w:p>
    <w:p>
      <w:pPr>
        <w:numPr>
          <w:ilvl w:val="0"/>
          <w:numId w:val="1000"/>
        </w:numPr>
        <w:pStyle w:val="Compact"/>
      </w:pPr>
      <w:r>
        <w:t xml:space="preserve">Librarian**India Mumbai.</w:t>
      </w:r>
    </w:p>
    <w:bookmarkEnd w:id="30"/>
    <w:bookmarkStart w:id="31" w:name="discussion-and-recommendations"/>
    <w:p>
      <w:pPr>
        <w:pStyle w:val="Heading2"/>
      </w:pPr>
      <w:r>
        <w:t xml:space="preserve">7. Discussion and Recommendations</w:t>
      </w:r>
    </w:p>
    <w:p>
      <w:pPr>
        <w:pStyle w:val="FirstParagraph"/>
      </w:pPr>
      <w:r>
        <w:t xml:space="preserve">The case study of the librarian in</w:t>
      </w:r>
    </w:p>
    <w:p>
      <w:pPr>
        <w:pStyle w:val="BodyText"/>
      </w:pPr>
      <w:r>
        <w:t xml:space="preserve">**India Mumbai** reveals that the profession is undergoing a radical transformation. The traditional image of the quiet bookkeeper is obsolete. Instead, we see a professional who is part archivist, part IT specialist, part educator, and part social worker.</w:t>
      </w:r>
    </w:p>
    <w:p>
      <w:pPr>
        <w:pStyle w:val="BodyText"/>
      </w:pPr>
      <w:r>
        <w:t xml:space="preserve">For libraries in</w:t>
      </w:r>
      <w:r>
        <w:t xml:space="preserve"> </w:t>
      </w:r>
      <w:r>
        <w:t xml:space="preserve">**India Mumbai</w:t>
      </w:r>
      <w:r>
        <w:t xml:space="preserve">** to thrive further, several recommendations are proposed:</w:t>
      </w:r>
    </w:p>
    <w:p>
      <w:pPr>
        <w:numPr>
          <w:ilvl w:val="0"/>
          <w:numId w:val="1003"/>
        </w:numPr>
        <w:pStyle w:val="Compact"/>
      </w:pPr>
      <w:r>
        <w:rPr>
          <w:bCs/>
          <w:b/>
        </w:rPr>
        <w:t xml:space="preserve">Continuous Professional Development:</w:t>
      </w:r>
      <w:r>
        <w:rPr>
          <w:iCs/>
          <w:i/>
        </w:rPr>
        <w:t xml:space="preserve">Librarians</w:t>
      </w:r>
      <w:r>
        <w:t xml:space="preserve">** must undergo regular training in new technologies, data privacy laws, and user experience design.</w:t>
      </w:r>
    </w:p>
    <w:p>
      <w:pPr>
        <w:numPr>
          <w:ilvl w:val="0"/>
          <w:numId w:val="1003"/>
        </w:numPr>
        <w:pStyle w:val="Compact"/>
      </w:pPr>
      <w:r>
        <w:rPr>
          <w:bCs/>
          <w:b/>
        </w:rPr>
        <w:t xml:space="preserve">Inclusive Design:</w:t>
      </w:r>
      <w:r>
        <w:t xml:space="preserve"> </w:t>
      </w:r>
      <w:r>
        <w:t xml:space="preserve">Library spaces and services in</w:t>
      </w:r>
    </w:p>
    <w:p>
      <w:pPr>
        <w:numPr>
          <w:ilvl w:val="0"/>
          <w:numId w:val="1000"/>
        </w:numPr>
        <w:pStyle w:val="Compact"/>
      </w:pPr>
      <w:r>
        <w:t xml:space="preserve">**India Mumbai** should be designed with inclusivity at their core, accommodating users with disabilities and those from diverse linguistic backgrounds.</w:t>
      </w:r>
    </w:p>
    <w:p>
      <w:pPr>
        <w:numPr>
          <w:ilvl w:val="0"/>
          <w:numId w:val="1003"/>
        </w:numPr>
        <w:pStyle w:val="Compact"/>
      </w:pPr>
      <w:r>
        <w:rPr>
          <w:bCs/>
          <w:b/>
        </w:rPr>
        <w:t xml:space="preserve">Policymaker Engagement:</w:t>
      </w:r>
      <w:r>
        <w:t xml:space="preserve">** Librarians must engage actively with municipal policymakers to secure sustainable funding for digital infrastructure, recognizing the library as critical public utility akin to water or electricity.</w:t>
      </w:r>
    </w:p>
    <w:bookmarkEnd w:id="31"/>
    <w:bookmarkStart w:id="32" w:name="conclusion"/>
    <w:p>
      <w:pPr>
        <w:pStyle w:val="Heading2"/>
      </w:pPr>
      <w:r>
        <w:t xml:space="preserve">8. Conclusion</w:t>
      </w:r>
    </w:p>
    <w:p>
      <w:pPr>
        <w:pStyle w:val="FirstParagraph"/>
      </w:pPr>
      <w:r>
        <w:t xml:space="preserve">In conclusion, the case study highlights that the</w:t>
      </w:r>
    </w:p>
    <w:p>
      <w:pPr>
        <w:pStyle w:val="BodyText"/>
      </w:pPr>
      <w:r>
        <w:t xml:space="preserve">Librarian** in</w:t>
      </w:r>
    </w:p>
    <w:p>
      <w:pPr>
        <w:pStyle w:val="BodyText"/>
      </w:pPr>
      <w:r>
        <w:t xml:space="preserve">**India Mumbai** is a pivotal figure in the city's knowledge economy. They are not merely managing books; they are managing access to information, opportunity, and empowerment. As</w:t>
      </w:r>
    </w:p>
    <w:p>
      <w:pPr>
        <w:pStyle w:val="BodyText"/>
      </w:pPr>
      <w:r>
        <w:t xml:space="preserve">**India Mumbai** continues to grow and modernize, the role of the librarian will only become more critical in ensuring that all citizens can participate fully in society.</w:t>
      </w:r>
    </w:p>
    <w:p>
      <w:pPr>
        <w:pStyle w:val="BodyText"/>
      </w:pPr>
      <w:r>
        <w:t xml:space="preserve">The future of libraries lies in their ability to adapt. For librarians in</w:t>
      </w:r>
    </w:p>
    <w:p>
      <w:pPr>
        <w:pStyle w:val="BodyText"/>
      </w:pPr>
      <w:r>
        <w:t xml:space="preserve">Librarian**India Mumbai**,** this means embracing innovation while staying rooted in the core values of equity, access, and community service. By doing so, they ensure that the library remains a beacon of hope and learning in one of the world's most vibrant megacities.</w:t>
      </w:r>
    </w:p>
    <w:p>
      <w:r>
        <w:pict>
          <v:rect style="width:0;height:1.5pt" o:hralign="center" o:hrstd="t" o:hr="t"/>
        </w:pict>
      </w:r>
    </w:p>
    <w:p>
      <w:pPr>
        <w:pStyle w:val="FirstParagraph"/>
      </w:pPr>
      <w:r>
        <w:rPr>
          <w:iCs/>
          <w:i/>
        </w:rPr>
        <w:t xml:space="preserve">Note: This document is intended for educational and strategic planning purposes regarding library science practices in urban Indian contexts.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India Mumbai</dc:title>
  <dc:creator/>
  <dc:language>en</dc:language>
  <cp:keywords/>
  <dcterms:created xsi:type="dcterms:W3CDTF">2026-07-29T14:12:38Z</dcterms:created>
  <dcterms:modified xsi:type="dcterms:W3CDTF">2026-07-29T14:12:38Z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