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Indonesia</w:t>
      </w:r>
      <w:r>
        <w:t xml:space="preserve"> </w:t>
      </w:r>
      <w:r>
        <w:t xml:space="preserve">Jakarta</w:t>
      </w:r>
    </w:p>
    <w:bookmarkStart w:id="33" w:name="X5de0c059978fd51d9fda5d454a0b67b65792551"/>
    <w:p>
      <w:pPr>
        <w:pStyle w:val="Heading1"/>
      </w:pPr>
      <w:r>
        <w:t xml:space="preserve">Case Study: The Modern Librarian in Indonesia Jakarta</w:t>
      </w:r>
    </w:p>
    <w:p>
      <w:pPr>
        <w:pStyle w:val="FirstParagraph"/>
      </w:pPr>
      <w:r>
        <w:rPr>
          <w:bCs/>
          <w:b/>
        </w:rPr>
        <w:t xml:space="preserve">Date:</w:t>
      </w:r>
      <w:r>
        <w:t xml:space="preserve"> </w:t>
      </w:r>
      <w:r>
        <w:t xml:space="preserve">October 2023</w:t>
      </w:r>
      <w:r>
        <w:br/>
      </w:r>
      <w:r>
        <w:rPr>
          <w:bCs/>
          <w:b/>
        </w:rPr>
        <w:t xml:space="preserve">Subject:</w:t>
      </w:r>
      <w:r>
        <w:t xml:space="preserve">Librarian</w:t>
      </w:r>
      <w:r>
        <w:t xml:space="preserve">, Library Systems, and Community Engagement in</w:t>
      </w:r>
      <w:r>
        <w:t xml:space="preserve"> </w:t>
      </w:r>
      <w:r>
        <w:t xml:space="preserve">Indonesia Jakarta</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role of the professional Librarian in Southeast Asia has undergone a seismic shift over the last decade. Nowhere is this transformation more evident than in the capital of Indonesia, Jakarta. As one of the most densely populated metropolitan areas on Earth, Jakarta presents a unique set of logistical, technological, and cultural challenges for public institutions.</w:t>
      </w:r>
    </w:p>
    <w:p>
      <w:pPr>
        <w:pStyle w:val="BodyText"/>
      </w:pPr>
      <w:r>
        <w:t xml:space="preserve">This Case Study examines how the modern Librarian in Indonesia Jakarta has evolved from a mere custodian of books to a dynamic community manager and digital literacy facilitator. By analyzing specific initiatives within major libraries in South Jakarta and Central Jakarta, we illustrate how professional librarianship is bridging the digital divide and fostering a culture of lifelong learning in one of Asia's most vibrant cities.</w:t>
      </w:r>
    </w:p>
    <w:bookmarkEnd w:id="20"/>
    <w:bookmarkStart w:id="21" w:name="X4b91321142b61a46743ba42b3b70d3f9b069447"/>
    <w:p>
      <w:pPr>
        <w:pStyle w:val="Heading2"/>
      </w:pPr>
      <w:r>
        <w:t xml:space="preserve">2. Background: The Urban Context of Indonesia Jakarta</w:t>
      </w:r>
    </w:p>
    <w:p>
      <w:pPr>
        <w:pStyle w:val="FirstParagraph"/>
      </w:pPr>
      <w:r>
        <w:t xml:space="preserve">To understand the necessity of the modern Librarian, one must first understand the environment. Indonesia Jakarta is characterized by rapid urbanization, heavy traffic congestion (often referred to as "macet"), and a significant demographic split between traditional knowledge systems and hyper-modern digital lifestyles.</w:t>
      </w:r>
    </w:p>
    <w:p>
      <w:pPr>
        <w:pStyle w:val="BodyText"/>
      </w:pPr>
      <w:r>
        <w:t xml:space="preserve">In this context, libraries are no longer just repositories of information; they are vital public spaces. For millions of residents in Indonesia Jakarta, the library serves as a quiet sanctuary from the chaos of city life, an air-conditioned refuge during tropical rainy seasons, and a critical hub for internet access in neighborhoods where broadband infrastructure may be inconsistent.</w:t>
      </w:r>
    </w:p>
    <w:p>
      <w:pPr>
        <w:pStyle w:val="BodyText"/>
      </w:pPr>
      <w:r>
        <w:t xml:space="preserve">The local government of DKI Jakarta has increasingly recognized libraries as essential infrastructure. However, the success of these facilities relies heavily on the competence and adaptability of the Librarian on the ground.</w:t>
      </w:r>
    </w:p>
    <w:bookmarkEnd w:id="21"/>
    <w:bookmarkStart w:id="22" w:name="the-changing-role-of-the-librarian"/>
    <w:p>
      <w:pPr>
        <w:pStyle w:val="Heading2"/>
      </w:pPr>
      <w:r>
        <w:t xml:space="preserve">3. The Changing Role of the Librarian</w:t>
      </w:r>
    </w:p>
    <w:p>
      <w:pPr>
        <w:pStyle w:val="FirstParagraph"/>
      </w:pPr>
      <w:r>
        <w:rPr>
          <w:bCs/>
          <w:b/>
        </w:rPr>
        <w:t xml:space="preserve">A) From Custodians to Curators:</w:t>
      </w:r>
    </w:p>
    <w:p>
      <w:pPr>
        <w:pStyle w:val="BodyText"/>
      </w:pPr>
      <w:r>
        <w:t xml:space="preserve">In traditional models, a Librarian’s primary duty was cataloging and shelving. In contemporary Indonesia Jakarta, this has shifted dramatically. The modern Librarian acts as a curator of information, helping users navigate the overwhelming flood of data available online. With the rise of "fake news" and misinformation across social media platforms prevalent in Indonesia, librarians are stepping into the role of fact-checkers and critical thinking educators.</w:t>
      </w:r>
    </w:p>
    <w:p>
      <w:pPr>
        <w:pStyle w:val="BodyText"/>
      </w:pPr>
      <w:r>
        <w:rPr>
          <w:bCs/>
          <w:b/>
        </w:rPr>
        <w:t xml:space="preserve">B) Digital Literacy Facilitators:</w:t>
      </w:r>
    </w:p>
    <w:p>
      <w:pPr>
        <w:pStyle w:val="BodyText"/>
      </w:pPr>
      <w:r>
        <w:t xml:space="preserve">A significant portion of the population in Indonesia Jakarta is still developing digital literacy skills. The Librarian now conducts workshops on how to use email, conduct job searches online, utilize government e-services (such as e-KTP or tax filing), and protect personal data. This technical support role has become central to the library's value proposition.</w:t>
      </w:r>
    </w:p>
    <w:p>
      <w:pPr>
        <w:pStyle w:val="BodyText"/>
      </w:pPr>
      <w:r>
        <w:rPr>
          <w:bCs/>
          <w:b/>
        </w:rPr>
        <w:t xml:space="preserve">C) Community Program Managers:</w:t>
      </w:r>
    </w:p>
    <w:p>
      <w:pPr>
        <w:pStyle w:val="BodyText"/>
      </w:pPr>
      <w:r>
        <w:t xml:space="preserve">To remain relevant, libraries in Jakarta have become community centers. Librarians design programs such as coding classes for children, creative writing workshops, and local history preservation projects. For example, the popular Sudut Baca (Reading Corner) initiatives rely entirely on librarians who can engage diverse groups, from school students to elderly residents.</w:t>
      </w:r>
    </w:p>
    <w:bookmarkEnd w:id="22"/>
    <w:bookmarkStart w:id="26" w:name="X07fa3ad52dbc9086fadbfff5c3016711b8c7af1"/>
    <w:p>
      <w:pPr>
        <w:pStyle w:val="Heading2"/>
      </w:pPr>
      <w:r>
        <w:t xml:space="preserve">4. Case Scenario: The Transformation of a South Jakarta Library</w:t>
      </w:r>
    </w:p>
    <w:p>
      <w:pPr>
        <w:pStyle w:val="FirstParagraph"/>
      </w:pPr>
      <w:r>
        <w:t xml:space="preserve">To provide concrete evidence of these trends, we analyze the transformation of a hypothetical but representative municipal library in South Jakarta, referred to here as "Library X."</w:t>
      </w:r>
    </w:p>
    <w:bookmarkStart w:id="23" w:name="the-challenge"/>
    <w:p>
      <w:pPr>
        <w:pStyle w:val="Heading3"/>
      </w:pPr>
      <w:r>
        <w:t xml:space="preserve">The Challenge</w:t>
      </w:r>
    </w:p>
    <w:p>
      <w:pPr>
        <w:pStyle w:val="FirstParagraph"/>
      </w:pPr>
      <w:r>
        <w:t xml:space="preserve">In 2019, Library X faced declining foot traffic. Users complained that the collection was outdated and the atmosphere was stagnant. The Librarian staff were viewed merely as enforcers of silence rather than helpful guides.</w:t>
      </w:r>
    </w:p>
    <w:bookmarkEnd w:id="23"/>
    <w:bookmarkStart w:id="24" w:name="Xb5417678e875902e0305c49da7162548913cc9d"/>
    <w:p>
      <w:pPr>
        <w:pStyle w:val="Heading3"/>
      </w:pPr>
      <w:r>
        <w:t xml:space="preserve">The Intervention: Empowering the Librarian</w:t>
      </w:r>
    </w:p>
    <w:p>
      <w:pPr>
        <w:pStyle w:val="FirstParagraph"/>
      </w:pPr>
      <w:r>
        <w:t xml:space="preserve">The Jakarta Provincial Library and Archives Service implemented a training program focused on "Service Excellence" for all Librarians in the region. For Library X, this meant:</w:t>
      </w:r>
    </w:p>
    <w:p>
      <w:pPr>
        <w:numPr>
          <w:ilvl w:val="0"/>
          <w:numId w:val="1001"/>
        </w:numPr>
        <w:pStyle w:val="Compact"/>
      </w:pPr>
      <w:r>
        <w:rPr>
          <w:bCs/>
          <w:b/>
        </w:rPr>
        <w:t xml:space="preserve">Tech Integration:</w:t>
      </w:r>
      <w:r>
        <w:t xml:space="preserve"> </w:t>
      </w:r>
      <w:r>
        <w:t xml:space="preserve">The Lead Librarian introduced a tablet-based catalog system that allowed patrons to search books in real-time.</w:t>
      </w:r>
    </w:p>
    <w:p>
      <w:pPr>
        <w:numPr>
          <w:ilvl w:val="0"/>
          <w:numId w:val="1001"/>
        </w:numPr>
        <w:pStyle w:val="Compact"/>
      </w:pPr>
      <w:r>
        <w:rPr>
          <w:bCs/>
          <w:b/>
        </w:rPr>
        <w:t xml:space="preserve">Social Media Presence:</w:t>
      </w:r>
      <w:r>
        <w:t xml:space="preserve"> </w:t>
      </w:r>
      <w:r>
        <w:t xml:space="preserve">A young, tech-savvy librarian was appointed to manage the library’s Instagram and TikTok accounts, showcasing new arrivals and hosting virtual reading sessions.</w:t>
      </w:r>
    </w:p>
    <w:p>
      <w:pPr>
        <w:numPr>
          <w:ilvl w:val="0"/>
          <w:numId w:val="1001"/>
        </w:numPr>
        <w:pStyle w:val="Compact"/>
      </w:pPr>
      <w:r>
        <w:rPr>
          <w:bCs/>
          <w:b/>
        </w:rPr>
        <w:t xml:space="preserve">Cultural Adaptation:</w:t>
      </w:r>
      <w:r>
        <w:t xml:space="preserve"> </w:t>
      </w:r>
      <w:r>
        <w:t xml:space="preserve">Recognizing the local culture of *gotong royong* (mutual assistance), librarians organized community cleanup days and neighborhood reading clubs.</w:t>
      </w:r>
    </w:p>
    <w:bookmarkEnd w:id="24"/>
    <w:bookmarkStart w:id="25" w:name="the-outcome"/>
    <w:p>
      <w:pPr>
        <w:pStyle w:val="Heading3"/>
      </w:pPr>
      <w:r>
        <w:t xml:space="preserve">The Outcome</w:t>
      </w:r>
    </w:p>
    <w:bookmarkEnd w:id="25"/>
    <w:bookmarkEnd w:id="26"/>
    <w:bookmarkStart w:id="30" w:name="Xe8ac980d4a9fe5d0e4d9c53b4f9279bb342d55a"/>
    <w:p>
      <w:pPr>
        <w:pStyle w:val="Heading2"/>
      </w:pPr>
      <w:r>
        <w:t xml:space="preserve">5. Challenges Facing Librarians in Indonesia Jakarta</w:t>
      </w:r>
    </w:p>
    <w:p>
      <w:pPr>
        <w:pStyle w:val="FirstParagraph"/>
      </w:pPr>
      <w:r>
        <w:t xml:space="preserve">Despite progress, the profession faces significant hurdles specific to this region:</w:t>
      </w:r>
    </w:p>
    <w:bookmarkStart w:id="27" w:name="a-infrastructure-limitations"/>
    <w:p>
      <w:pPr>
        <w:pStyle w:val="Heading3"/>
      </w:pPr>
      <w:r>
        <w:rPr>
          <w:bCs/>
          <w:b/>
        </w:rPr>
        <w:t xml:space="preserve">A) Infrastructure Limitations</w:t>
      </w:r>
    </w:p>
    <w:p>
      <w:pPr>
        <w:pStyle w:val="FirstParagraph"/>
      </w:pPr>
      <w:r>
        <w:t xml:space="preserve">In some districts of Indonesia Jakarta, power outages or internet fluctuations can disrupt library services. Librarians must be resourceful, often carrying backup mobile hotspots or offline digital resources to ensure continuity.</w:t>
      </w:r>
    </w:p>
    <w:bookmarkEnd w:id="27"/>
    <w:bookmarkStart w:id="28" w:name="b-funding-and-resource-allocation"/>
    <w:p>
      <w:pPr>
        <w:pStyle w:val="Heading3"/>
      </w:pPr>
      <w:r>
        <w:rPr>
          <w:bCs/>
          <w:b/>
        </w:rPr>
        <w:t xml:space="preserve">B) Funding and Resource Allocation</w:t>
      </w:r>
    </w:p>
    <w:p>
      <w:pPr>
        <w:pStyle w:val="FirstParagraph"/>
      </w:pPr>
      <w:r>
        <w:t xml:space="preserve">While the central government supports national libraries, local municipal budgets in Jakarta can be tight. Librarians often spend considerable time seeking sponsorships from corporate entities in the city’s financial district to fund new book acquisitions or digital tools.</w:t>
      </w:r>
    </w:p>
    <w:bookmarkEnd w:id="28"/>
    <w:bookmarkStart w:id="29" w:name="c-changing-user-expectations"/>
    <w:p>
      <w:pPr>
        <w:pStyle w:val="Heading3"/>
      </w:pPr>
      <w:r>
        <w:rPr>
          <w:bCs/>
          <w:b/>
        </w:rPr>
        <w:t xml:space="preserve">C) Changing User Expectations</w:t>
      </w:r>
    </w:p>
    <w:p>
      <w:pPr>
        <w:pStyle w:val="FirstParagraph"/>
      </w:pPr>
      <w:r>
        <w:t xml:space="preserve">The users of Indonesia Jakarta are highly mobile and impatient. They expect instant access to information. Librarians must balance the traditional need for deep, curated knowledge with the modern demand for quick, accessible answers.</w:t>
      </w:r>
    </w:p>
    <w:bookmarkEnd w:id="29"/>
    <w:bookmarkEnd w:id="30"/>
    <w:bookmarkStart w:id="31" w:name="strategic-recommendations"/>
    <w:p>
      <w:pPr>
        <w:pStyle w:val="Heading2"/>
      </w:pPr>
      <w:r>
        <w:t xml:space="preserve">6. Strategic Recommendations</w:t>
      </w:r>
    </w:p>
    <w:p>
      <w:pPr>
        <w:pStyle w:val="FirstParagraph"/>
      </w:pPr>
      <w:r>
        <w:t xml:space="preserve">Based on this analysis, we propose the following strategies for stakeholders involved in library services in Indonesia Jakarta:</w:t>
      </w:r>
    </w:p>
    <w:p>
      <w:pPr>
        <w:numPr>
          <w:ilvl w:val="0"/>
          <w:numId w:val="1002"/>
        </w:numPr>
        <w:pStyle w:val="Compact"/>
      </w:pPr>
      <w:r>
        <w:rPr>
          <w:bCs/>
          <w:b/>
        </w:rPr>
        <w:t xml:space="preserve">Continuous Professional Development:</w:t>
      </w:r>
      <w:r>
        <w:br/>
      </w:r>
      <w:r>
        <w:t xml:space="preserve">The government and private sector should invest heavily in training Librarians not just in cataloging, but in digital pedagogy, social work, and event management.</w:t>
      </w:r>
    </w:p>
    <w:p>
      <w:pPr>
        <w:numPr>
          <w:ilvl w:val="0"/>
          <w:numId w:val="1002"/>
        </w:numPr>
        <w:pStyle w:val="Compact"/>
      </w:pPr>
      <w:r>
        <w:rPr>
          <w:bCs/>
          <w:b/>
        </w:rPr>
        <w:t xml:space="preserve">Public-Private Partnerships (PPPs):</w:t>
      </w:r>
      <w:r>
        <w:br/>
      </w:r>
      <w:r>
        <w:t xml:space="preserve">To overcome funding gaps, Librarians should be empowered to form partnerships with tech companies headquartered in Jakarta. These partnerships can provide hardware donations and software licenses.</w:t>
      </w:r>
    </w:p>
    <w:p>
      <w:pPr>
        <w:numPr>
          <w:ilvl w:val="0"/>
          <w:numId w:val="1002"/>
        </w:numPr>
        <w:pStyle w:val="Compact"/>
      </w:pPr>
      <w:r>
        <w:rPr>
          <w:bCs/>
          <w:b/>
        </w:rPr>
        <w:t xml:space="preserve">Hubs of Innovation:</w:t>
      </w:r>
      <w:r>
        <w:br/>
      </w:r>
      <w:r>
        <w:t xml:space="preserve">Libraries should position themselves as innovation hubs. Librarians can facilitate maker-spaces where residents learn 3D printing and robotics, further solidifying the library’s role in STEM education.</w:t>
      </w:r>
    </w:p>
    <w:p>
      <w:pPr>
        <w:numPr>
          <w:ilvl w:val="0"/>
          <w:numId w:val="1002"/>
        </w:numPr>
        <w:pStyle w:val="Compact"/>
      </w:pPr>
      <w:r>
        <w:rPr>
          <w:bCs/>
          <w:b/>
        </w:rPr>
        <w:t xml:space="preserve">Cultural Preservation through Digital Archives:</w:t>
      </w:r>
      <w:r>
        <w:br/>
      </w:r>
      <w:r>
        <w:t xml:space="preserve">Librarians should lead efforts to digitize local Jakarta history, including oral histories from older generations. This preserves the cultural heritage of Indonesia while making it accessible globally.</w:t>
      </w:r>
    </w:p>
    <w:bookmarkEnd w:id="31"/>
    <w:bookmarkStart w:id="32" w:name="conclusion"/>
    <w:p>
      <w:pPr>
        <w:pStyle w:val="Heading2"/>
      </w:pPr>
      <w:r>
        <w:t xml:space="preserve">7. Conclusion</w:t>
      </w:r>
    </w:p>
    <w:p>
      <w:pPr>
        <w:pStyle w:val="FirstParagraph"/>
      </w:pPr>
      <w:r>
        <w:t xml:space="preserve">The narrative of the Librarian in Indonesia Jakarta is one of resilience and adaptation. No longer confined to the shadows, today’s Librarian stands at the forefront of educational change in a rapidly modernizing city.</w:t>
      </w:r>
    </w:p>
    <w:p>
      <w:pPr>
        <w:pStyle w:val="BodyText"/>
      </w:pPr>
      <w:r>
        <w:t xml:space="preserve">This Case Study demonstrates that when supported by adequate training and infrastructure, a professional Librarian can transform a library into a vibrant community anchor. In Indonesia Jakarta, where the pace of life is fast and the demands on citizens are high, the Librarian provides essential services that extend far beyond borrowing books. They provide access to knowledge, digital skills, and safe communal spaces.</w:t>
      </w:r>
    </w:p>
    <w:p>
      <w:pPr>
        <w:pStyle w:val="BodyText"/>
      </w:pPr>
      <w:r>
        <w:t xml:space="preserve">As Indonesia continues to develop economically and technologically in Jakarta and beyond, the strategic importance of the Librarian will only grow. Investing in this profession is not just an investment in libraries; it is an investment in the human capital of one of Southeast Asia's most critical cities.</w:t>
      </w:r>
    </w:p>
    <w:p>
      <w:pPr>
        <w:pStyle w:val="BodyText"/>
      </w:pPr>
      <w:r>
        <w:rPr>
          <w:bCs/>
          <w:b/>
        </w:rPr>
        <w:t xml:space="preserve">Key Takeaway:</w:t>
      </w:r>
      <w:r>
        <w:br/>
      </w:r>
      <w:r>
        <w:t xml:space="preserve">The future of libraries in Indonesia Jakarta depends on evolving Librarians from passive custodians to active facilitators of digital literacy and community cohesion.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Indonesia Jakarta</dc:title>
  <dc:creator/>
  <dc:language>en</dc:language>
  <cp:keywords/>
  <dcterms:created xsi:type="dcterms:W3CDTF">2026-07-29T07:34:15Z</dcterms:created>
  <dcterms:modified xsi:type="dcterms:W3CDTF">2026-07-29T07:34:15Z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