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Italy</w:t>
      </w:r>
      <w:r>
        <w:t xml:space="preserve"> </w:t>
      </w:r>
      <w:r>
        <w:t xml:space="preserve">Milan</w:t>
      </w:r>
    </w:p>
    <w:bookmarkStart w:id="29" w:name="Xbec65c67121199b0a8c298117bfe8f5dcfe1dd3"/>
    <w:p>
      <w:pPr>
        <w:pStyle w:val="Heading1"/>
      </w:pPr>
      <w:r>
        <w:t xml:space="preserve">Case Study: The Modern Librarian in Italy Milan</w:t>
      </w:r>
    </w:p>
    <w:p>
      <w:pPr>
        <w:pStyle w:val="FirstParagraph"/>
      </w:pPr>
      <w:r>
        <w:rPr>
          <w:bCs/>
          <w:b/>
        </w:rPr>
        <w:t xml:space="preserve">Date:</w:t>
      </w:r>
      <w:r>
        <w:t xml:space="preserve"> </w:t>
      </w:r>
      <w:r>
        <w:t xml:space="preserve">October 24, 2023</w:t>
      </w:r>
      <w:r>
        <w:br/>
      </w:r>
      <w:r>
        <w:rPr>
          <w:iCs/>
          <w:i/>
        </w:rPr>
        <w:t xml:space="preserve">Redefining Professional Identity and Community Impact in a Metropolitan Context</w:t>
      </w:r>
    </w:p>
    <w:bookmarkStart w:id="20" w:name="executive-summary"/>
    <w:p>
      <w:pPr>
        <w:pStyle w:val="Heading2"/>
      </w:pPr>
      <w:r>
        <w:t xml:space="preserve">Executive Summary</w:t>
      </w:r>
    </w:p>
    <w:p>
      <w:pPr>
        <w:pStyle w:val="FirstParagraph"/>
      </w:pPr>
      <w:r>
        <w:t xml:space="preserve">The traditional perception of the</w:t>
      </w:r>
      <w:r>
        <w:t xml:space="preserve"> </w:t>
      </w:r>
      <w:r>
        <w:rPr>
          <w:bCs/>
          <w:b/>
        </w:rPr>
        <w:t xml:space="preserve">Librarian</w:t>
      </w:r>
      <w:r>
        <w:t xml:space="preserve">, often confined to the silent stewardship of physical books, is undergoing a radical transformation. This</w:t>
      </w:r>
      <w:r>
        <w:t xml:space="preserve"> </w:t>
      </w:r>
      <w:r>
        <w:rPr>
          <w:bCs/>
          <w:b/>
        </w:rPr>
        <w:t xml:space="preserve">Case Study</w:t>
      </w:r>
      <w:r>
        <w:t xml:space="preserve"> </w:t>
      </w:r>
      <w:r>
        <w:t xml:space="preserve">explores that evolution within one of Europe’s most dynamic cultural and economic hubs:</w:t>
      </w:r>
      <w:r>
        <w:t xml:space="preserve"> </w:t>
      </w:r>
      <w:r>
        <w:rPr>
          <w:bCs/>
          <w:b/>
        </w:rPr>
        <w:t xml:space="preserve">Italy Milan</w:t>
      </w:r>
      <w:r>
        <w:t xml:space="preserve">. As a city synonymous with fashion, design, finance, and innovation, Milan presents a unique paradox for public institutions. The modern library in this context is no longer merely a repository of knowledge but a vibrant civic hub, a co-working space for freelancers, and an incubator for digital literacy. This document analyzes how the role of the</w:t>
      </w:r>
      <w:r>
        <w:t xml:space="preserve"> </w:t>
      </w:r>
      <w:r>
        <w:rPr>
          <w:bCs/>
          <w:b/>
        </w:rPr>
        <w:t xml:space="preserve">Librarian</w:t>
      </w:r>
      <w:r>
        <w:t xml:space="preserve"> </w:t>
      </w:r>
      <w:r>
        <w:t xml:space="preserve">has shifted from passive cataloging to active community facilitation, specifically addressing the challenges and opportunities presented by the distinct socio-cultural fabric of</w:t>
      </w:r>
      <w:r>
        <w:t xml:space="preserve"> </w:t>
      </w:r>
      <w:r>
        <w:rPr>
          <w:bCs/>
          <w:b/>
        </w:rPr>
        <w:t xml:space="preserve">Italy Milan</w:t>
      </w:r>
      <w:r>
        <w:t xml:space="preserve">.</w:t>
      </w:r>
    </w:p>
    <w:bookmarkEnd w:id="20"/>
    <w:bookmarkStart w:id="21" w:name="Xde33cb6800bfddb18e90044ac64b50554704dac"/>
    <w:p>
      <w:pPr>
        <w:pStyle w:val="Heading2"/>
      </w:pPr>
      <w:r>
        <w:t xml:space="preserve">Background: The Historical Context of Libraries in Italy Milan</w:t>
      </w:r>
    </w:p>
    <w:p>
      <w:pPr>
        <w:pStyle w:val="FirstParagraph"/>
      </w:pPr>
      <w:r>
        <w:t xml:space="preserve">To understand the current state of the profession, one must first appreciate its roots.</w:t>
      </w:r>
      <w:r>
        <w:t xml:space="preserve"> </w:t>
      </w:r>
      <w:r>
        <w:rPr>
          <w:bCs/>
          <w:b/>
        </w:rPr>
        <w:t xml:space="preserve">Italy Milan</w:t>
      </w:r>
      <w:r>
        <w:t xml:space="preserve"> </w:t>
      </w:r>
      <w:r>
        <w:t xml:space="preserve">has a rich history of bibliophilic institutions, ranging from the ancient Biblioteca Ambrosiana to modern municipal networks. Historically, these institutions served an elite or academic audience. However, in recent decades, particularly since the early 2010s library boom in Italy (the "biblioteche che cambiano" movement), there has been a concerted effort to democratize access to information.</w:t>
      </w:r>
      <w:r>
        <w:t xml:space="preserve"> </w:t>
      </w:r>
      <w:r>
        <w:t xml:space="preserve">In</w:t>
      </w:r>
      <w:r>
        <w:t xml:space="preserve"> </w:t>
      </w:r>
      <w:r>
        <w:rPr>
          <w:bCs/>
          <w:b/>
        </w:rPr>
        <w:t xml:space="preserve">Italy Milan</w:t>
      </w:r>
      <w:r>
        <w:t xml:space="preserve">, this shift is accelerated by urban renewal projects. The city administration has invested heavily in renovating historic library buildings and integrating them into the broader urban landscape. These spaces are designed to be open, welcoming, and technologically advanced. Consequently, the profile of the user has changed dramatically. It now includes students from Polytechnic University Milan (Politecnico di Milano), remote workers in the Navigli district, immigrants seeking language integration courses, and local families looking for early childhood literacy programs.</w:t>
      </w:r>
    </w:p>
    <w:bookmarkEnd w:id="21"/>
    <w:bookmarkStart w:id="25" w:name="the-changing-role-of-the-librarian"/>
    <w:p>
      <w:pPr>
        <w:pStyle w:val="Heading2"/>
      </w:pPr>
      <w:r>
        <w:t xml:space="preserve">The Changing Role of the Librarian</w:t>
      </w:r>
    </w:p>
    <w:p>
      <w:pPr>
        <w:pStyle w:val="FirstParagraph"/>
      </w:pPr>
      <w:r>
        <w:t xml:space="preserve">In this evolving ecosystem, the</w:t>
      </w:r>
      <w:r>
        <w:t xml:space="preserve"> </w:t>
      </w:r>
      <w:r>
        <w:rPr>
          <w:bCs/>
          <w:b/>
        </w:rPr>
        <w:t xml:space="preserve">Librarian</w:t>
      </w:r>
      <w:r>
        <w:t xml:space="preserve"> </w:t>
      </w:r>
      <w:r>
        <w:t xml:space="preserve">is no longer just a gatekeeper of books. The case study identifies three primary new functions that define the modern</w:t>
      </w:r>
      <w:r>
        <w:t xml:space="preserve"> </w:t>
      </w:r>
      <w:r>
        <w:rPr>
          <w:bCs/>
          <w:b/>
        </w:rPr>
        <w:t xml:space="preserve">Librarian</w:t>
      </w:r>
      <w:r>
        <w:t xml:space="preserve"> </w:t>
      </w:r>
      <w:r>
        <w:t xml:space="preserve">in</w:t>
      </w:r>
      <w:r>
        <w:t xml:space="preserve"> </w:t>
      </w:r>
      <w:r>
        <w:rPr>
          <w:bCs/>
          <w:b/>
        </w:rPr>
        <w:t xml:space="preserve">Italy Milan:</w:t>
      </w:r>
    </w:p>
    <w:bookmarkStart w:id="22" w:name="the-curator-of-hybrid-spaces"/>
    <w:p>
      <w:pPr>
        <w:pStyle w:val="Heading3"/>
      </w:pPr>
      <w:r>
        <w:t xml:space="preserve">The Curator of Hybrid Spaces</w:t>
      </w:r>
    </w:p>
    <w:p>
      <w:pPr>
        <w:pStyle w:val="FirstParagraph"/>
      </w:pPr>
      <w:r>
        <w:t xml:space="preserve">In traditional settings, silence was paramount. In many branches across</w:t>
      </w:r>
    </w:p>
    <w:p>
      <w:pPr>
        <w:pStyle w:val="BodyText"/>
      </w:pPr>
      <w:r>
        <w:t xml:space="preserve">Italy Milan, particularly those like the Biblioteca del Territorio or the newly renovated sections of the Biblioteca Nazionale Braidense, noise levels are managed rather than strictly prohibited. The</w:t>
      </w:r>
      <w:r>
        <w:t xml:space="preserve"> </w:t>
      </w:r>
      <w:r>
        <w:rPr>
          <w:bCs/>
          <w:b/>
        </w:rPr>
        <w:t xml:space="preserve">Librarian</w:t>
      </w:r>
    </w:p>
    <w:p>
      <w:pPr>
        <w:pStyle w:val="BodyText"/>
      </w:pPr>
      <w:r>
        <w:t xml:space="preserve">/s now act as mediators of space usage, balancing the need for quiet study with the demand for collaborative work areas. They curate environments that allow for both deep focus and social interaction.</w:t>
      </w:r>
    </w:p>
    <w:bookmarkEnd w:id="22"/>
    <w:bookmarkStart w:id="23" w:name="the-digital-navigator"/>
    <w:p>
      <w:pPr>
        <w:pStyle w:val="Heading3"/>
      </w:pPr>
      <w:r>
        <w:t xml:space="preserve">The Digital Navigator</w:t>
      </w:r>
    </w:p>
    <w:p>
      <w:pPr>
        <w:pStyle w:val="FirstParagraph"/>
      </w:pPr>
      <w:r>
        <w:t xml:space="preserve">With the rapid digitization of services, many residents in</w:t>
      </w:r>
    </w:p>
    <w:p>
      <w:pPr>
        <w:pStyle w:val="BodyText"/>
      </w:pPr>
      <w:r>
        <w:t xml:space="preserve">Italy Milan, particularly elderly citizens or those from lower-income backgrounds, face a "digital divide." The modern</w:t>
      </w:r>
      <w:r>
        <w:t xml:space="preserve"> </w:t>
      </w:r>
      <w:r>
        <w:rPr>
          <w:bCs/>
          <w:b/>
        </w:rPr>
        <w:t xml:space="preserve">Librarian</w:t>
      </w:r>
    </w:p>
    <w:p>
      <w:pPr>
        <w:pStyle w:val="BodyText"/>
      </w:pPr>
      <w:r>
        <w:t xml:space="preserve">/s role has expanded to include digital literacy training. They assist users in accessing online government services (like the "IO" app), navigating e-learning platforms, and understanding cybersecurity basics. This function is critical in a city where technological adoption is high, but accessibility remains uneven.</w:t>
      </w:r>
    </w:p>
    <w:bookmarkEnd w:id="23"/>
    <w:bookmarkStart w:id="24" w:name="the-community-connector"/>
    <w:p>
      <w:pPr>
        <w:pStyle w:val="Heading3"/>
      </w:pPr>
      <w:r>
        <w:t xml:space="preserve">The Community Connector</w:t>
      </w:r>
    </w:p>
    <w:p>
      <w:pPr>
        <w:pStyle w:val="FirstParagraph"/>
      </w:pPr>
      <w:r>
        <w:t xml:space="preserve">Perhaps the most significant shift is the</w:t>
      </w:r>
      <w:r>
        <w:t xml:space="preserve"> </w:t>
      </w:r>
      <w:r>
        <w:rPr>
          <w:bCs/>
          <w:b/>
        </w:rPr>
        <w:t xml:space="preserve">Librarian</w:t>
      </w:r>
    </w:p>
    <w:p>
      <w:pPr>
        <w:pStyle w:val="BodyText"/>
      </w:pPr>
      <w:r>
        <w:t xml:space="preserve">/s role as a social connector. Libraries in Milan host author events, coding workshops, Italian language classes for immigrants, and job search seminars. The librarian designs these programs based on community needs identified through direct engagement. For instance, in diverse neighborhoods like Porta Romana or Isola, librarians work closely with local NGOs to ensure their services are inclusive and culturally sensitive.</w:t>
      </w:r>
    </w:p>
    <w:bookmarkEnd w:id="24"/>
    <w:bookmarkEnd w:id="25"/>
    <w:bookmarkStart w:id="26" w:name="X364058685a5ad6423cf2adc5967cb7cfe4c3d81"/>
    <w:p>
      <w:pPr>
        <w:pStyle w:val="Heading2"/>
      </w:pPr>
      <w:r>
        <w:t xml:space="preserve">Challenges Facing the Librarian in Italy Milan</w:t>
      </w:r>
    </w:p>
    <w:p>
      <w:pPr>
        <w:pStyle w:val="FirstParagraph"/>
      </w:pPr>
      <w:r>
        <w:t xml:space="preserve">Despite the progress, several challenges persist for the</w:t>
      </w:r>
      <w:r>
        <w:t xml:space="preserve"> </w:t>
      </w:r>
      <w:r>
        <w:rPr>
          <w:bCs/>
          <w:b/>
        </w:rPr>
        <w:t xml:space="preserve">Librarian</w:t>
      </w:r>
    </w:p>
    <w:p>
      <w:pPr>
        <w:pStyle w:val="BodyText"/>
      </w:pPr>
      <w:r>
        <w:t xml:space="preserve">/s profession in this specific context.</w:t>
      </w:r>
    </w:p>
    <w:p>
      <w:pPr>
        <w:numPr>
          <w:ilvl w:val="0"/>
          <w:numId w:val="1001"/>
        </w:numPr>
        <w:pStyle w:val="Compact"/>
      </w:pPr>
      <w:r>
        <w:rPr>
          <w:bCs/>
          <w:b/>
        </w:rPr>
        <w:t xml:space="preserve">Budgetary Constraints:</w:t>
      </w:r>
      <w:r>
        <w:t xml:space="preserve">Municipal funding for cultural institutions is often subject to political changes and economic fluctuations. Maintaining high-tech equipment and expanding programming requires sustained financial support, which is not always guaranteed.</w:t>
      </w:r>
    </w:p>
    <w:p>
      <w:pPr>
        <w:numPr>
          <w:ilvl w:val="0"/>
          <w:numId w:val="1001"/>
        </w:numPr>
        <w:pStyle w:val="Compact"/>
      </w:pPr>
      <w:r>
        <w:rPr>
          <w:bCs/>
          <w:b/>
        </w:rPr>
        <w:t xml:space="preserve">Skill Gap:</w:t>
      </w:r>
      <w:r>
        <w:t xml:space="preserve">The traditional library science curriculum in Italian universities has been slow to adapt. Many practicing</w:t>
      </w:r>
      <w:r>
        <w:t xml:space="preserve"> </w:t>
      </w:r>
      <w:r>
        <w:rPr>
          <w:bCs/>
          <w:b/>
        </w:rPr>
        <w:t xml:space="preserve">Librarian</w:t>
      </w:r>
    </w:p>
    <w:p>
      <w:pPr>
        <w:numPr>
          <w:ilvl w:val="0"/>
          <w:numId w:val="1000"/>
        </w:numPr>
        <w:pStyle w:val="Compact"/>
      </w:pPr>
      <w:r>
        <w:t xml:space="preserve">/s in Italy Milan must undergo continuous professional development to master new technologies, event management skills, and conflict resolution techniques required in busy urban libraries.</w:t>
      </w:r>
    </w:p>
    <w:p>
      <w:pPr>
        <w:numPr>
          <w:ilvl w:val="0"/>
          <w:numId w:val="1001"/>
        </w:numPr>
        <w:pStyle w:val="Compact"/>
      </w:pPr>
      <w:r>
        <w:rPr>
          <w:bCs/>
          <w:b/>
        </w:rPr>
        <w:t xml:space="preserve">Changing User Expectations:</w:t>
      </w:r>
      <w:r>
        <w:t xml:space="preserve">Milanese citizens are accustomed to high standards of service due to the city’s commercial culture. They expect libraries to offer seamless digital interfaces, comfortable amenities, and diverse programming. Meeting these expectations without overextending staff is a delicate balance.</w:t>
      </w:r>
    </w:p>
    <w:bookmarkEnd w:id="26"/>
    <w:bookmarkStart w:id="27" w:name="Xe9b70f84a6da634e02478b86a4808d3c74c8be9"/>
    <w:p>
      <w:pPr>
        <w:pStyle w:val="Heading2"/>
      </w:pPr>
      <w:r>
        <w:t xml:space="preserve">Strategic Recommendations for Libraries in Italy Milan</w:t>
      </w:r>
    </w:p>
    <w:p>
      <w:pPr>
        <w:pStyle w:val="FirstParagraph"/>
      </w:pPr>
      <w:r>
        <w:t xml:space="preserve">Based on this</w:t>
      </w:r>
      <w:r>
        <w:t xml:space="preserve"> </w:t>
      </w:r>
      <w:r>
        <w:rPr>
          <w:bCs/>
          <w:b/>
        </w:rPr>
        <w:t xml:space="preserve">Case Study</w:t>
      </w:r>
      <w:r>
        <w:t xml:space="preserve">, the following strategies are recommended to enhance the effectiveness of the</w:t>
      </w:r>
    </w:p>
    <w:p>
      <w:pPr>
        <w:pStyle w:val="BodyText"/>
      </w:pPr>
      <w:r>
        <w:t xml:space="preserve">Librarian/s profession in</w:t>
      </w:r>
    </w:p>
    <w:p>
      <w:pPr>
        <w:pStyle w:val="BodyText"/>
      </w:pPr>
      <w:r>
        <w:t xml:space="preserve">Italy Milan:</w:t>
      </w:r>
    </w:p>
    <w:p>
      <w:pPr>
        <w:numPr>
          <w:ilvl w:val="0"/>
          <w:numId w:val="1002"/>
        </w:numPr>
        <w:pStyle w:val="Compact"/>
      </w:pPr>
      <w:r>
        <w:rPr>
          <w:bCs/>
          <w:b/>
        </w:rPr>
        <w:t xml:space="preserve">Prioritize Interdisciplinary Training:</w:t>
      </w:r>
      <w:r>
        <w:t xml:space="preserve">Libraries should partner with local universities, such as Politecnico di Milano or Bocconi University, to offer specialized workshops for staff in digital archiving, urban sociology, and public event management.</w:t>
      </w:r>
    </w:p>
    <w:p>
      <w:pPr>
        <w:numPr>
          <w:ilvl w:val="0"/>
          <w:numId w:val="1002"/>
        </w:numPr>
        <w:pStyle w:val="Compact"/>
      </w:pPr>
      <w:r>
        <w:rPr>
          <w:bCs/>
          <w:b/>
        </w:rPr>
        <w:t xml:space="preserve">Foster Public-Private Partnerships:</w:t>
      </w:r>
      <w:r>
        <w:t xml:space="preserve">To overcome budgetary limits, libraries in</w:t>
      </w:r>
    </w:p>
    <w:p>
      <w:pPr>
        <w:numPr>
          <w:ilvl w:val="0"/>
          <w:numId w:val="1000"/>
        </w:numPr>
        <w:pStyle w:val="Compact"/>
      </w:pPr>
      <w:r>
        <w:t xml:space="preserve">Italy Milan/s should seek partnerships with local businesses and tech companies. These collaborations can provide sponsorship for technology upgrades or co-hosted events that bring together the private sector’s resources and the library’s community reach.</w:t>
      </w:r>
    </w:p>
    <w:p>
      <w:pPr>
        <w:numPr>
          <w:ilvl w:val="0"/>
          <w:numId w:val="1002"/>
        </w:numPr>
        <w:pStyle w:val="Compact"/>
      </w:pPr>
      <w:r>
        <w:rPr>
          <w:bCs/>
          <w:b/>
        </w:rPr>
        <w:t xml:space="preserve">Data-Driven Programming:</w:t>
      </w:r>
      <w:r>
        <w:t xml:space="preserve">Leverage data analytics to understand user behavior more deeply. By analyzing borrowing patterns, event attendance, and digital resource usage,</w:t>
      </w:r>
      <w:r>
        <w:t xml:space="preserve"> </w:t>
      </w:r>
      <w:r>
        <w:rPr>
          <w:bCs/>
          <w:b/>
        </w:rPr>
        <w:t xml:space="preserve">Librarian</w:t>
      </w:r>
    </w:p>
    <w:p>
      <w:pPr>
        <w:numPr>
          <w:ilvl w:val="0"/>
          <w:numId w:val="1000"/>
        </w:numPr>
        <w:pStyle w:val="Compact"/>
      </w:pPr>
      <w:r>
        <w:t xml:space="preserve">/s can tailor their services to meet the precise needs of different demographics within Milan.</w:t>
      </w:r>
    </w:p>
    <w:p>
      <w:pPr>
        <w:numPr>
          <w:ilvl w:val="0"/>
          <w:numId w:val="1002"/>
        </w:numPr>
        <w:pStyle w:val="Compact"/>
      </w:pPr>
      <w:r>
        <w:rPr>
          <w:bCs/>
          <w:b/>
        </w:rPr>
        <w:t xml:space="preserve">Enhance Visibility through Storytelling:</w:t>
      </w:r>
      <w:r>
        <w:t xml:space="preserve">The impact of the modern</w:t>
      </w:r>
    </w:p>
    <w:p>
      <w:pPr>
        <w:numPr>
          <w:ilvl w:val="0"/>
          <w:numId w:val="1000"/>
        </w:numPr>
        <w:pStyle w:val="Compact"/>
      </w:pPr>
      <w:r>
        <w:t xml:space="preserve">Librarian/</w:t>
      </w:r>
    </w:p>
    <w:p>
      <w:pPr>
        <w:numPr>
          <w:ilvl w:val="0"/>
          <w:numId w:val="1000"/>
        </w:numPr>
        <w:pStyle w:val="Compact"/>
      </w:pPr>
      <w:r>
        <w:t xml:space="preserve">s role is often invisible to the public. Libraries must actively communicate their value through social media and community outreach, highlighting success stories where librarians have facilitated education, employment, or social integration.</w:t>
      </w:r>
    </w:p>
    <w:bookmarkEnd w:id="27"/>
    <w:bookmarkStart w:id="28" w:name="conclusion"/>
    <w:p>
      <w:pPr>
        <w:pStyle w:val="Heading2"/>
      </w:pPr>
      <w:r>
        <w:t xml:space="preserve">Conclusion</w:t>
      </w:r>
    </w:p>
    <w:p>
      <w:pPr>
        <w:pStyle w:val="FirstParagraph"/>
      </w:pPr>
      <w:r>
        <w:t xml:space="preserve">The</w:t>
      </w:r>
      <w:r>
        <w:t xml:space="preserve"> </w:t>
      </w:r>
      <w:r>
        <w:rPr>
          <w:bCs/>
          <w:b/>
        </w:rPr>
        <w:t xml:space="preserve">Case Study</w:t>
      </w:r>
    </w:p>
    <w:p>
      <w:pPr>
        <w:pStyle w:val="BodyText"/>
      </w:pPr>
      <w:r>
        <w:t xml:space="preserve">/s analysis demonstrates that the profession of the Librarian is not dying but rather reinventing itself. In</w:t>
      </w:r>
    </w:p>
    <w:p>
      <w:pPr>
        <w:pStyle w:val="BodyText"/>
      </w:pPr>
      <w:r>
        <w:t xml:space="preserve">Italy Milan/s, a city defined by its forward-looking spirit and deep historical roots, the librarian has emerged as a crucial civic actor. They are educators, technologists, and community builders all in one. The success of libraries in this metropolitan area hinges on recognizing and supporting this multifaceted role. By investing in the professional development of librarians and adapting library spaces to meet contemporary needs,</w:t>
      </w:r>
    </w:p>
    <w:p>
      <w:pPr>
        <w:pStyle w:val="BodyText"/>
      </w:pPr>
      <w:r>
        <w:t xml:space="preserve">Italy Milan/s can serve as a model for other cities seeking to harness the transformative power of public libraries.</w:t>
      </w:r>
    </w:p>
    <w:p>
      <w:pPr>
        <w:pStyle w:val="BodyText"/>
      </w:pPr>
      <w:r>
        <w:t xml:space="preserve">The future of the</w:t>
      </w:r>
    </w:p>
    <w:p>
      <w:pPr>
        <w:pStyle w:val="BodyText"/>
      </w:pPr>
      <w:r>
        <w:t xml:space="preserve">Librarian/s in</w:t>
      </w:r>
    </w:p>
    <w:p>
      <w:pPr>
        <w:pStyle w:val="BodyText"/>
      </w:pPr>
      <w:r>
        <w:t xml:space="preserve">Italy Milan/</w:t>
      </w:r>
    </w:p>
    <w:p>
      <w:pPr>
        <w:pStyle w:val="BodyText"/>
      </w:pPr>
      <w:r>
        <w:t xml:space="preserve">s lies in their ability to remain agile, empathetic, and innovative. As the city continues to evolve, so too will its libraries, ensuring that they remain vital pillars of knowledge and community cohesion for generations to come.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Librarian in Italy Milan</dc:title>
  <dc:creator/>
  <cp:keywords/>
  <dcterms:created xsi:type="dcterms:W3CDTF">2026-07-29T10:26:03Z</dcterms:created>
  <dcterms:modified xsi:type="dcterms:W3CDTF">2026-07-29T10:26:03Z</dcterms:modified>
</cp:coreProperties>
</file>

<file path=docProps/custom.xml><?xml version="1.0" encoding="utf-8"?>
<Properties xmlns="http://schemas.openxmlformats.org/officeDocument/2006/custom-properties" xmlns:vt="http://schemas.openxmlformats.org/officeDocument/2006/docPropsVTypes"/>
</file>