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Xf3975ce9f8eb2d64e4f8c193f07654989e5c8eb"/>
    <w:p>
      <w:pPr>
        <w:pStyle w:val="Heading1"/>
      </w:pPr>
      <w:r>
        <w:t xml:space="preserve">The Digital Renaissance in the Eternal City:</w:t>
      </w:r>
      <w:r>
        <w:br/>
      </w:r>
      <w:r>
        <w:t xml:space="preserve">A Case Study on Librarian Innovation in Italy Rome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Project Review</w:t>
      </w:r>
      <w:r>
        <w:br/>
      </w:r>
      <w:r>
        <w:rPr>
          <w:bCs/>
          <w:b/>
        </w:rPr>
        <w:t xml:space="preserve">Publisher:</w:t>
      </w:r>
      <w:r>
        <w:t xml:space="preserve"> </w:t>
      </w:r>
      <w:r>
        <w:t xml:space="preserve">Department of Cultural Heritage &amp; Information Systems, Italy Rome</w:t>
      </w:r>
    </w:p>
    <w:bookmarkStart w:id="20" w:name="executive-summary"/>
    <w:p>
      <w:pPr>
        <w:pStyle w:val="Heading2"/>
      </w:pPr>
      <w:r>
        <w:t xml:space="preserve">1. Executive Summary</w:t>
      </w:r>
    </w:p>
    <w:p>
      <w:pPr>
        <w:pStyle w:val="FirstParagraph"/>
      </w:pPr>
      <w:r>
        <w:t xml:space="preserve">This document presents a comprehensive case study regarding the transformative role of the modern Librarian within the unique cultural landscape of Italy Rome. As one of the world’s most historic cities, Italy Rome faces a distinct dichotomy: it is home to millennia-old archives and manuscripts, yet it must integrate cutting-edge digital infrastructure to serve 21st-century researchers and tourists alike. This study analyzes how professional Librarians in this specific geographic context are bridging the gap between ancient history and modern technology.</w:t>
      </w:r>
    </w:p>
    <w:bookmarkEnd w:id="20"/>
    <w:bookmarkStart w:id="21" w:name="introduction-the-context-of-italy-rome"/>
    <w:p>
      <w:pPr>
        <w:pStyle w:val="Heading2"/>
      </w:pPr>
      <w:r>
        <w:t xml:space="preserve">2. Introduction: The Context of Italy Rome</w:t>
      </w:r>
    </w:p>
    <w:p>
      <w:pPr>
        <w:pStyle w:val="FirstParagraph"/>
      </w:pPr>
      <w:r>
        <w:t xml:space="preserve">To understand the necessity of specialized librarianship in</w:t>
      </w:r>
      <w:r>
        <w:t xml:space="preserve"> </w:t>
      </w:r>
      <w:r>
        <w:t xml:space="preserve">Italy Rome</w:t>
      </w:r>
      <w:r>
        <w:t xml:space="preserve">, one must first appreciate the density of information housed within its borders. From the Vatican Library to various municipal archives and university collections, the city is not merely a tourist destination; it is a global hub for historical research. However, these resources are often scattered across disparate institutions with varying levels of digital accessibility.</w:t>
      </w:r>
    </w:p>
    <w:p>
      <w:pPr>
        <w:pStyle w:val="BodyText"/>
      </w:pPr>
      <w:r>
        <w:t xml:space="preserve">The primary challenge facing institutions in</w:t>
      </w:r>
      <w:r>
        <w:t xml:space="preserve"> </w:t>
      </w:r>
      <w:r>
        <w:t xml:space="preserve">Italy Rome</w:t>
      </w:r>
      <w:r>
        <w:t xml:space="preserve"> </w:t>
      </w:r>
      <w:r>
        <w:t xml:space="preserve">is accessibility. Many valuable manuscripts remain physically inaccessible to the general public due to preservation concerns, while others lack proper metadata for digital search engines. The traditional model of librarianship—focused solely on physical cataloging and lending—is insufficient for this environment. There is an urgent need for a new paradigm where the Librarian acts as a cultural mediator, a digital archivist, and an educational facilitator.</w:t>
      </w:r>
    </w:p>
    <w:bookmarkEnd w:id="21"/>
    <w:bookmarkStart w:id="22" w:name="problem-statement"/>
    <w:p>
      <w:pPr>
        <w:pStyle w:val="Heading2"/>
      </w:pPr>
      <w:r>
        <w:t xml:space="preserve">3. Problem Statement</w:t>
      </w:r>
    </w:p>
    <w:p>
      <w:pPr>
        <w:pStyle w:val="FirstParagraph"/>
      </w:pPr>
      <w:r>
        <w:t xml:space="preserve">The core problem identified in this case study is the "Visibility Gap." Despite holding some of the most significant primary sources in Western history, many collections in</w:t>
      </w:r>
      <w:r>
        <w:t xml:space="preserve"> </w:t>
      </w:r>
      <w:r>
        <w:t xml:space="preserve">Italy Rome</w:t>
      </w:r>
      <w:r>
        <w:t xml:space="preserve"> </w:t>
      </w:r>
      <w:r>
        <w:t xml:space="preserve">suffer from low visibility among international scholars who cannot travel to the city frequently. Furthermore, local users often struggle with legacy cataloging systems that are not intuitive or user-friendly.</w:t>
      </w:r>
    </w:p>
    <w:p>
      <w:pPr>
        <w:pStyle w:val="BodyText"/>
      </w:pPr>
      <w:r>
        <w:t xml:space="preserve">The specific issues include:</w:t>
      </w:r>
    </w:p>
    <w:p>
      <w:pPr>
        <w:numPr>
          <w:ilvl w:val="0"/>
          <w:numId w:val="1001"/>
        </w:numPr>
        <w:pStyle w:val="Compact"/>
      </w:pPr>
      <w:r>
        <w:rPr>
          <w:bCs/>
          <w:b/>
        </w:rPr>
        <w:t xml:space="preserve">Data Silos:</w:t>
      </w:r>
      <w:r>
        <w:t xml:space="preserve"> </w:t>
      </w:r>
      <w:r>
        <w:t xml:space="preserve">Information is trapped in separate databases within different libraries across</w:t>
      </w:r>
      <w:r>
        <w:t xml:space="preserve"> </w:t>
      </w:r>
      <w:r>
        <w:t xml:space="preserve">Italy Rome</w:t>
      </w:r>
      <w:r>
        <w:t xml:space="preserve">.</w:t>
      </w:r>
    </w:p>
    <w:p>
      <w:pPr>
        <w:numPr>
          <w:ilvl w:val="0"/>
          <w:numId w:val="1001"/>
        </w:numPr>
        <w:pStyle w:val="Compact"/>
      </w:pPr>
      <w:r>
        <w:rPr>
          <w:bCs/>
          <w:b/>
        </w:rPr>
        <w:t xml:space="preserve">Aging Infrastructure:</w:t>
      </w:r>
    </w:p>
    <w:p>
      <w:pPr>
        <w:numPr>
          <w:ilvl w:val="0"/>
          <w:numId w:val="1001"/>
        </w:numPr>
        <w:pStyle w:val="Compact"/>
      </w:pPr>
      <w:r>
        <w:rPr>
          <w:bCs/>
          <w:b/>
        </w:rPr>
        <w:t xml:space="preserve">Skill Gap:</w:t>
      </w:r>
      <w:r>
        <w:t xml:space="preserve">A significant portion of the existing staff lacked training in digital humanities, metadata standards (such as Dublin Core or MARC21), and linked open data technologies.</w:t>
      </w:r>
    </w:p>
    <w:bookmarkEnd w:id="22"/>
    <w:bookmarkStart w:id="26" w:name="the-role-of-the-modern-librarian"/>
    <w:p>
      <w:pPr>
        <w:pStyle w:val="Heading2"/>
      </w:pPr>
      <w:r>
        <w:t xml:space="preserve">4. The Role of the Modern Librarian</w:t>
      </w:r>
    </w:p>
    <w:p>
      <w:pPr>
        <w:pStyle w:val="FirstParagraph"/>
      </w:pPr>
      <w:r>
        <w:t xml:space="preserve">In this case study, we define the role of the Librarian not just as a custodian of books, but as a proactive manager of knowledge ecosystems. In</w:t>
      </w:r>
      <w:r>
        <w:t xml:space="preserve"> </w:t>
      </w:r>
      <w:r>
        <w:t xml:space="preserve">Italy Rome</w:t>
      </w:r>
      <w:r>
        <w:t xml:space="preserve">, the Librarian has evolved into three distinct roles:</w:t>
      </w:r>
    </w:p>
    <w:bookmarkStart w:id="23" w:name="the-digital-archivist"/>
    <w:p>
      <w:pPr>
        <w:pStyle w:val="Heading3"/>
      </w:pPr>
      <w:r>
        <w:t xml:space="preserve">4.1 The Digital Archivist</w:t>
      </w:r>
    </w:p>
    <w:p>
      <w:pPr>
        <w:pStyle w:val="FirstParagraph"/>
      </w:pPr>
      <w:r>
        <w:t xml:space="preserve">The first critical function is digitization and preservation. Librarians are now responsible for overseeing high-resolution scanning projects, ensuring that fragile documents from the Renaissance and Baroque periods are preserved digitally without compromising the physical artifacts. This requires a deep understanding of metadata tagging to ensure these digital surrogates remain searchable and contextualized.</w:t>
      </w:r>
    </w:p>
    <w:bookmarkEnd w:id="23"/>
    <w:bookmarkStart w:id="24" w:name="the-cultural-mediator"/>
    <w:p>
      <w:pPr>
        <w:pStyle w:val="Heading3"/>
      </w:pPr>
      <w:r>
        <w:t xml:space="preserve">4.2 The Cultural Mediator</w:t>
      </w:r>
    </w:p>
    <w:p>
      <w:pPr>
        <w:pStyle w:val="FirstParagraph"/>
      </w:pPr>
      <w:r>
        <w:t xml:space="preserve">A unique challenge in</w:t>
      </w:r>
      <w:r>
        <w:t xml:space="preserve"> </w:t>
      </w:r>
      <w:r>
        <w:t xml:space="preserve">Italy Rome</w:t>
      </w:r>
      <w:r>
        <w:t xml:space="preserve"> </w:t>
      </w:r>
      <w:r>
        <w:t xml:space="preserve">is the multilingual nature of its user base. Librarians must facilitate access for Italian-speaking locals, English-speaking tourists, and academic researchers from around the globe. This involves creating bilingual finding aids and offering guided digital tours that explain the historical significance of the documents being accessed.</w:t>
      </w:r>
    </w:p>
    <w:bookmarkEnd w:id="24"/>
    <w:bookmarkStart w:id="25" w:name="the-community-educator"/>
    <w:p>
      <w:pPr>
        <w:pStyle w:val="Heading3"/>
      </w:pPr>
      <w:r>
        <w:t xml:space="preserve">4.3 The Community Educator</w:t>
      </w:r>
    </w:p>
    <w:p>
      <w:pPr>
        <w:pStyle w:val="FirstParagraph"/>
      </w:pPr>
      <w:r>
        <w:t xml:space="preserve">Beyond maintaining collections, Librarians in this region are increasingly tasked with public engagement. They organize workshops on historical research methods, teach students how to navigate complex archival systems, and collaborate with local schools to integrate library resources into the curriculum.</w:t>
      </w:r>
    </w:p>
    <w:bookmarkEnd w:id="25"/>
    <w:bookmarkEnd w:id="26"/>
    <w:bookmarkStart w:id="30" w:name="implementation-strategy"/>
    <w:p>
      <w:pPr>
        <w:pStyle w:val="Heading2"/>
      </w:pPr>
      <w:r>
        <w:t xml:space="preserve">5. Implementation Strategy</w:t>
      </w:r>
    </w:p>
    <w:p>
      <w:pPr>
        <w:pStyle w:val="FirstParagraph"/>
      </w:pPr>
      <w:r>
        <w:t xml:space="preserve">The implementation of the new librarianship model in</w:t>
      </w:r>
      <w:r>
        <w:t xml:space="preserve"> </w:t>
      </w:r>
      <w:r>
        <w:t xml:space="preserve">Italy Rome</w:t>
      </w:r>
      <w:r>
        <w:t xml:space="preserve"> </w:t>
      </w:r>
      <w:r>
        <w:t xml:space="preserve">was executed through a three-phase approach:</w:t>
      </w:r>
    </w:p>
    <w:bookmarkStart w:id="27" w:name="Xc03e54bf9ae35463cad8038b2747f2b0bf46901"/>
    <w:p>
      <w:pPr>
        <w:pStyle w:val="Heading3"/>
      </w:pPr>
      <w:r>
        <w:t xml:space="preserve">Phase 1: Infrastructure Upgrade and Training</w:t>
      </w:r>
    </w:p>
    <w:p>
      <w:pPr>
        <w:pStyle w:val="FirstParagraph"/>
      </w:pPr>
      <w:r>
        <w:t xml:space="preserve">The first phase involved upgrading hardware and software across major library hubs. Concurrently, intensive training programs were launched for existing staff. These programs focused on digital literacy, metadata management, and customer service skills tailored to an international clientele.</w:t>
      </w:r>
    </w:p>
    <w:bookmarkEnd w:id="27"/>
    <w:bookmarkStart w:id="28" w:name="X979adc015f2353fa7d36b0130998bb157374f94"/>
    <w:p>
      <w:pPr>
        <w:pStyle w:val="Heading3"/>
      </w:pPr>
      <w:r>
        <w:t xml:space="preserve">Phase 2: Inter-Institutional Collaboration</w:t>
      </w:r>
    </w:p>
    <w:p>
      <w:pPr>
        <w:pStyle w:val="FirstParagraph"/>
      </w:pPr>
      <w:r>
        <w:t xml:space="preserve">A consortium of libraries in</w:t>
      </w:r>
      <w:r>
        <w:t xml:space="preserve"> </w:t>
      </w:r>
      <w:r>
        <w:t xml:space="preserve">Italy Rome</w:t>
      </w:r>
      <w:r>
        <w:t xml:space="preserve"> </w:t>
      </w:r>
      <w:r>
        <w:t xml:space="preserve">was formed to share resources. By adopting a unified cataloging system, Librarians could create a "virtual library" where users could search across multiple institutions simultaneously. This required overcoming significant bureaucratic hurdles and aligning different institutional goals.</w:t>
      </w:r>
    </w:p>
    <w:bookmarkEnd w:id="28"/>
    <w:bookmarkStart w:id="29" w:name="X2fe203dee45dafb58f24925bb1371e922bba009"/>
    <w:p>
      <w:pPr>
        <w:pStyle w:val="Heading3"/>
      </w:pPr>
      <w:r>
        <w:t xml:space="preserve">Phase 3: Public Outreach and Digital Integration</w:t>
      </w:r>
    </w:p>
    <w:p>
      <w:pPr>
        <w:pStyle w:val="FirstParagraph"/>
      </w:pPr>
      <w:r>
        <w:t xml:space="preserve">The final phase focused on user experience. A centralized web portal was launched, featuring high-resolution images of rare manuscripts, interactive timelines, and audio guides narrated by the Librarians themselves. Social media campaigns were introduced to highlight "Document of the Month" features from across</w:t>
      </w:r>
      <w:r>
        <w:t xml:space="preserve"> </w:t>
      </w:r>
      <w:r>
        <w:t xml:space="preserve">Italy Rome</w:t>
      </w:r>
      <w:r>
        <w:t xml:space="preserve">.</w:t>
      </w:r>
    </w:p>
    <w:bookmarkEnd w:id="29"/>
    <w:bookmarkEnd w:id="30"/>
    <w:bookmarkStart w:id="31" w:name="challenges-encountered"/>
    <w:p>
      <w:pPr>
        <w:pStyle w:val="Heading2"/>
      </w:pPr>
      <w:r>
        <w:t xml:space="preserve">6. Challenges Encountered</w:t>
      </w:r>
    </w:p>
    <w:p>
      <w:pPr>
        <w:pStyle w:val="FirstParagraph"/>
      </w:pPr>
      <w:r>
        <w:t xml:space="preserve">The journey was not without obstacles. The most significant challenge was resistance to change among some senior staff members who were accustomed to traditional methods. Additionally, funding for digital projects in</w:t>
      </w:r>
      <w:r>
        <w:t xml:space="preserve"> </w:t>
      </w:r>
      <w:r>
        <w:t xml:space="preserve">Italy Rome</w:t>
      </w:r>
      <w:r>
        <w:t xml:space="preserve"> </w:t>
      </w:r>
      <w:r>
        <w:t xml:space="preserve">is often competitive and fragmented between municipal and national grants.</w:t>
      </w:r>
    </w:p>
    <w:p>
      <w:pPr>
        <w:pStyle w:val="BodyText"/>
      </w:pPr>
      <w:r>
        <w:t xml:space="preserve">Bureaucratic delays regarding copyright permissions for digitizing certain 20th-century materials also slowed progress. However, the Librarian's role as an advocate became crucial here; they negotiated with legal teams to clarify public domain statuses, ensuring that historical information remained open to the public.</w:t>
      </w:r>
    </w:p>
    <w:bookmarkEnd w:id="31"/>
    <w:bookmarkStart w:id="32" w:name="results-and-impact"/>
    <w:p>
      <w:pPr>
        <w:pStyle w:val="Heading2"/>
      </w:pPr>
      <w:r>
        <w:t xml:space="preserve">7. Results and Impact</w:t>
      </w:r>
    </w:p>
    <w:p>
      <w:pPr>
        <w:pStyle w:val="FirstParagraph"/>
      </w:pPr>
      <w:r>
        <w:t xml:space="preserve">The results of this transformation have been profound:</w:t>
      </w:r>
    </w:p>
    <w:p>
      <w:pPr>
        <w:numPr>
          <w:ilvl w:val="0"/>
          <w:numId w:val="1002"/>
        </w:numPr>
        <w:pStyle w:val="Compact"/>
      </w:pPr>
      <w:r>
        <w:rPr>
          <w:bCs/>
          <w:b/>
        </w:rPr>
        <w:t xml:space="preserve">Increased Accessibility:</w:t>
      </w:r>
      <w:r>
        <w:t xml:space="preserve">Digital access requests from international users increased by 45% within the first year.</w:t>
      </w:r>
    </w:p>
    <w:p>
      <w:pPr>
        <w:numPr>
          <w:ilvl w:val="0"/>
          <w:numId w:val="1002"/>
        </w:numPr>
        <w:pStyle w:val="Compact"/>
      </w:pPr>
      <w:r>
        <w:rPr>
          <w:bCs/>
          <w:b/>
        </w:rPr>
        <w:t xml:space="preserve">Better Preservation:</w:t>
      </w:r>
      <w:r>
        <w:t xml:space="preserve">The digitization efforts have provided a safety net for fragile documents, reducing the need for physical handling of original artifacts in</w:t>
      </w:r>
      <w:r>
        <w:t xml:space="preserve"> </w:t>
      </w:r>
      <w:r>
        <w:t xml:space="preserve">Italy Rome</w:t>
      </w:r>
      <w:r>
        <w:t xml:space="preserve">.</w:t>
      </w:r>
    </w:p>
    <w:p>
      <w:pPr>
        <w:numPr>
          <w:ilvl w:val="0"/>
          <w:numId w:val="1002"/>
        </w:numPr>
        <w:pStyle w:val="Compact"/>
      </w:pPr>
      <w:r>
        <w:rPr>
          <w:bCs/>
          <w:b/>
        </w:rPr>
        <w:t xml:space="preserve">Educational Enhancement:</w:t>
      </w:r>
      <w:r>
        <w:t xml:space="preserve">School programs utilizing library digital resources showed improved student engagement and historical comprehension.</w:t>
      </w:r>
    </w:p>
    <w:p>
      <w:pPr>
        <w:numPr>
          <w:ilvl w:val="0"/>
          <w:numId w:val="1002"/>
        </w:numPr>
        <w:pStyle w:val="Compact"/>
      </w:pPr>
      <w:r>
        <w:rPr>
          <w:bCs/>
          <w:b/>
        </w:rPr>
        <w:t xml:space="preserve">Cultural Tourism Boost:</w:t>
      </w:r>
      <w:r>
        <w:t xml:space="preserve">Tourists began visiting physical libraries to see the documents they had previously viewed online, creating a hybrid tourism model that benefits local cultural institutions.</w:t>
      </w:r>
    </w:p>
    <w:bookmarkEnd w:id="32"/>
    <w:bookmarkStart w:id="33" w:name="conclusion"/>
    <w:p>
      <w:pPr>
        <w:pStyle w:val="Heading2"/>
      </w:pPr>
      <w:r>
        <w:t xml:space="preserve">8. Conclusion</w:t>
      </w:r>
    </w:p>
    <w:p>
      <w:pPr>
        <w:pStyle w:val="FirstParagraph"/>
      </w:pPr>
      <w:r>
        <w:t xml:space="preserve">This case study demonstrates that the Librarian is an essential figure in the modernization of cultural heritage management. In</w:t>
      </w:r>
      <w:r>
        <w:t xml:space="preserve"> </w:t>
      </w:r>
      <w:r>
        <w:t xml:space="preserve">Italy Rome</w:t>
      </w:r>
      <w:r>
        <w:t xml:space="preserve">, the Librarian has transcended traditional boundaries to become a guardian of history and a pioneer of digital innovation. By combining respect for tradition with technological prowess, Librarians ensure that the wealth of knowledge housed in</w:t>
      </w:r>
      <w:r>
        <w:t xml:space="preserve"> </w:t>
      </w:r>
      <w:r>
        <w:t xml:space="preserve">Italy Rome</w:t>
      </w:r>
      <w:r>
        <w:t xml:space="preserve"> </w:t>
      </w:r>
      <w:r>
        <w:t xml:space="preserve">remains accessible, preserved, and relevant for future generations.</w:t>
      </w:r>
    </w:p>
    <w:p>
      <w:pPr>
        <w:pStyle w:val="BodyText"/>
      </w:pPr>
      <w:r>
        <w:t xml:space="preserve">The success in</w:t>
      </w:r>
      <w:r>
        <w:t xml:space="preserve"> </w:t>
      </w:r>
      <w:r>
        <w:t xml:space="preserve">Italy Rome</w:t>
      </w:r>
      <w:r>
        <w:t xml:space="preserve"> </w:t>
      </w:r>
      <w:r>
        <w:t xml:space="preserve">serves as a model for other historic cities worldwide. It proves that technology does not replace the human element of librarianship; rather, it empowers the Librarian to do their job more effectively. The bridge between the past and the future is built by those who know how to organize, preserve, and share information—and in</w:t>
      </w:r>
      <w:r>
        <w:t xml:space="preserve"> </w:t>
      </w:r>
      <w:r>
        <w:t xml:space="preserve">Italy Rome</w:t>
      </w:r>
      <w:r>
        <w:t xml:space="preserve">, that bridge is now stronger than ever.</w:t>
      </w:r>
    </w:p>
    <w:bookmarkEnd w:id="33"/>
    <w:bookmarkStart w:id="34" w:name="recommendations-for-future-action"/>
    <w:p>
      <w:pPr>
        <w:pStyle w:val="Heading2"/>
      </w:pPr>
      <w:r>
        <w:t xml:space="preserve">9. Recommendations for Future Action</w:t>
      </w:r>
    </w:p>
    <w:p>
      <w:pPr>
        <w:pStyle w:val="FirstParagraph"/>
      </w:pPr>
      <w:r>
        <w:t xml:space="preserve">To sustain this momentum, we recommend:</w:t>
      </w:r>
    </w:p>
    <w:p>
      <w:pPr>
        <w:numPr>
          <w:ilvl w:val="0"/>
          <w:numId w:val="1003"/>
        </w:numPr>
        <w:pStyle w:val="Compact"/>
      </w:pPr>
      <w:r>
        <w:rPr>
          <w:bCs/>
          <w:b/>
        </w:rPr>
        <w:t xml:space="preserve">Sustainable Funding Models:</w:t>
      </w:r>
      <w:r>
        <w:t xml:space="preserve">Creating endowments specifically for the digital maintenance of library assets in</w:t>
      </w:r>
      <w:r>
        <w:t xml:space="preserve"> </w:t>
      </w:r>
      <w:r>
        <w:t xml:space="preserve">Italy Rome</w:t>
      </w:r>
      <w:r>
        <w:t xml:space="preserve">.</w:t>
      </w:r>
    </w:p>
    <w:p>
      <w:pPr>
        <w:numPr>
          <w:ilvl w:val="0"/>
          <w:numId w:val="1003"/>
        </w:numPr>
        <w:pStyle w:val="Compact"/>
      </w:pPr>
      <w:r>
        <w:rPr>
          <w:bCs/>
          <w:b/>
        </w:rPr>
        <w:t xml:space="preserve">Ongoing Education:</w:t>
      </w:r>
      <w:r>
        <w:t xml:space="preserve">Establishing a permanent continuing education program for Librarians to stay updated on emerging technologies such as AI and blockchain for provenance tracking.</w:t>
      </w:r>
    </w:p>
    <w:p>
      <w:pPr>
        <w:numPr>
          <w:ilvl w:val="0"/>
          <w:numId w:val="1003"/>
        </w:numPr>
        <w:pStyle w:val="Compact"/>
      </w:pPr>
      <w:r>
        <w:rPr>
          <w:bCs/>
          <w:b/>
        </w:rPr>
        <w:t xml:space="preserve">Closed-Loop Feedback:</w:t>
      </w:r>
      <w:r>
        <w:t xml:space="preserve">Implementing user feedback mechanisms within digital platforms to continuously improve the Librarian's service delivery based on actual user needs.</w:t>
      </w:r>
    </w:p>
    <w:p>
      <w:pPr>
        <w:pStyle w:val="FirstParagraph"/>
      </w:pPr>
      <w:r>
        <w:rPr>
          <w:iCs/>
          <w:i/>
        </w:rPr>
        <w:t xml:space="preserve">This case study is dedicated to the professional dedication of all Librarians serving the people and history of Italy Rome.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2026-07-29T13:52:47Z</dcterms:created>
  <dcterms:modified xsi:type="dcterms:W3CDTF">2026-07-29T13:52:47Z</dcterms:modified>
</cp:coreProperties>
</file>

<file path=docProps/custom.xml><?xml version="1.0" encoding="utf-8"?>
<Properties xmlns="http://schemas.openxmlformats.org/officeDocument/2006/custom-properties" xmlns:vt="http://schemas.openxmlformats.org/officeDocument/2006/docPropsVTypes"/>
</file>