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Kazakhstan</w:t>
      </w:r>
      <w:r>
        <w:t xml:space="preserve"> </w:t>
      </w:r>
      <w:r>
        <w:t xml:space="preserve">Almaty</w:t>
      </w:r>
    </w:p>
    <w:bookmarkStart w:id="20" w:name="Xd763ec72638cad75f5b2c7066642b17d94f4ca6"/>
    <w:p>
      <w:pPr>
        <w:pStyle w:val="Heading1"/>
      </w:pPr>
      <w:r>
        <w:t xml:space="preserve">Bridging Tradition and Technology: A Case Study on the Evolving Role of the Librarian in Kazakhstan Almaty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Information Science and Urban Development</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role of the Librarian has undergone a radical transformation over the last two decades. No longer confined to the silent custodianship of physical books, modern information professionals have evolved into dynamic community builders, digital navigators, and cultural archivists. This Case Study examines this evolution within a specific geographic and cultural context: Kazakhstan Almaty.</w:t>
      </w:r>
    </w:p>
    <w:p>
      <w:pPr>
        <w:pStyle w:val="BodyText"/>
      </w:pPr>
      <w:r>
        <w:t xml:space="preserve">Kazakhstan Almaty serves as a unique laboratory for studying this transition. As the largest city in Kazakhstan and its former capital, it boasts a rich Soviet-era infrastructure that is rapidly modernizing into a post-Soviet smart city hub. In this environment, the Librarian is not merely an employee of the state but an active participant in national digitalization goals (Digital Kazakhstan) while preserving local heritage. This document explores how institutions in Kazakhstan Almaty are redefining the profession to meet contemporary demands.</w:t>
      </w:r>
    </w:p>
    <w:bookmarkEnd w:id="21"/>
    <w:bookmarkStart w:id="25" w:name="background-context"/>
    <w:bookmarkStart w:id="24" w:name="X2d9aa4a03d0b2ea56984151cfae1e9afc108972"/>
    <w:p>
      <w:pPr>
        <w:pStyle w:val="Heading2"/>
      </w:pPr>
      <w:r>
        <w:t xml:space="preserve">2. Contextual Background: The Landscape of Libraries in Kazakhstan Almaty</w:t>
      </w:r>
    </w:p>
    <w:p>
      <w:pPr>
        <w:pStyle w:val="FirstParagraph"/>
      </w:pPr>
      <w:r>
        <w:t xml:space="preserve">To understand the current state of the Librarian, one must first understand the ecosystem in which they operate. Historically, libraries in Kazakhstan were centralized and heavily regulated by Soviet standards. However, since independence, particularly from 2010 onwards there has been a significant shift toward decentralization and modernization.</w:t>
      </w:r>
    </w:p>
    <w:bookmarkStart w:id="22" w:name="the-smart-city-initiative"/>
    <w:p>
      <w:pPr>
        <w:pStyle w:val="Heading3"/>
      </w:pPr>
      <w:r>
        <w:t xml:space="preserve">2.1 The Smart City Initiative</w:t>
      </w:r>
    </w:p>
    <w:p>
      <w:pPr>
        <w:pStyle w:val="FirstParagraph"/>
      </w:pPr>
      <w:r>
        <w:t xml:space="preserve">Kazakhstan Almaty has aggressively pursued the "Smart City" agenda. Public infrastructure, including libraries, has been integrated into this network. This means that the physical space of a library in Kazakhstan Almaty is no longer just a repository of books but a hub for high-speed internet access, co-working spaces, and digital literacy training.</w:t>
      </w:r>
    </w:p>
    <w:bookmarkEnd w:id="22"/>
    <w:bookmarkStart w:id="23" w:name="the-push-for-digitalization"/>
    <w:p>
      <w:pPr>
        <w:pStyle w:val="Heading3"/>
      </w:pPr>
      <w:r>
        <w:t xml:space="preserve">2.2 The Push for Digitalization</w:t>
      </w:r>
    </w:p>
    <w:p>
      <w:pPr>
        <w:pStyle w:val="FirstParagraph"/>
      </w:pPr>
      <w:r>
        <w:t xml:space="preserve">The national government has invested heavily in digitizing literary resources to create the "National Electronic Library." Consequently, the Librarian must possess dual competencies: traditional bibliographic skills and advanced IT proficiency. In Kazakhstan Almaty, major institutions such as the Abai Central Scientific Library have become centers for digital innovation, setting a precedent for smaller municipal branches.</w:t>
      </w:r>
    </w:p>
    <w:bookmarkEnd w:id="23"/>
    <w:bookmarkEnd w:id="24"/>
    <w:bookmarkEnd w:id="25"/>
    <w:bookmarkStart w:id="27" w:name="problem-statement"/>
    <w:bookmarkStart w:id="26" w:name="X02838eb7b0f0f4e82135aac7a7d61556ff80872"/>
    <w:p>
      <w:pPr>
        <w:pStyle w:val="Heading2"/>
      </w:pPr>
      <w:r>
        <w:t xml:space="preserve">3. Problem Statement: Challenges Facing the Modern Librarian</w:t>
      </w:r>
    </w:p>
    <w:p>
      <w:pPr>
        <w:pStyle w:val="FirstParagraph"/>
      </w:pPr>
      <w:r>
        <w:t xml:space="preserve">The transition has not been without friction. The Case Study identifies three primary challenges facing the professional identity of the Librarian in Kazakhstan Almaty:</w:t>
      </w:r>
    </w:p>
    <w:p>
      <w:pPr>
        <w:numPr>
          <w:ilvl w:val="0"/>
          <w:numId w:val="1001"/>
        </w:numPr>
        <w:pStyle w:val="Compact"/>
      </w:pPr>
      <w:r>
        <w:rPr>
          <w:bCs/>
          <w:b/>
        </w:rPr>
        <w:t xml:space="preserve">Digital Divide and Literacy:</w:t>
      </w:r>
      <w:r>
        <w:t xml:space="preserve"> </w:t>
      </w:r>
      <w:r>
        <w:t xml:space="preserve">While infrastructure exists, a significant portion of the population, particularly among seniors and rural migrants within Kazakhstan Almaty, lacks digital literacy. The Librarian is often expected to act as an informal IT teacher.</w:t>
      </w:r>
    </w:p>
    <w:p>
      <w:pPr>
        <w:numPr>
          <w:ilvl w:val="0"/>
          <w:numId w:val="1001"/>
        </w:numPr>
        <w:pStyle w:val="Compact"/>
      </w:pPr>
      <w:r>
        <w:rPr>
          <w:bCs/>
          <w:b/>
        </w:rPr>
        <w:t xml:space="preserve">Cultural Preservation vs. Globalization:</w:t>
      </w:r>
      <w:r>
        <w:t xml:space="preserve"> </w:t>
      </w:r>
      <w:r>
        <w:t xml:space="preserve">There is a tension between promoting global information resources and preserving Kazakh language content. The Librarian must curate collections that balance international academic standards with the preservation of local cultural heritage.</w:t>
      </w:r>
    </w:p>
    <w:p>
      <w:pPr>
        <w:numPr>
          <w:ilvl w:val="0"/>
          <w:numId w:val="1001"/>
        </w:numPr>
        <w:pStyle w:val="Compact"/>
      </w:pPr>
      <w:r>
        <w:rPr>
          <w:bCs/>
          <w:b/>
        </w:rPr>
        <w:t xml:space="preserve">Perception of Profession:</w:t>
      </w:r>
      <w:r>
        <w:t xml:space="preserve"> </w:t>
      </w:r>
      <w:r>
        <w:t xml:space="preserve">In many sectors of society, the role of the Librarian is still underestimated or misunderstood. There is a need to rebrand the profession as one requiring high-level analytical and social skills.</w:t>
      </w:r>
    </w:p>
    <w:bookmarkEnd w:id="26"/>
    <w:bookmarkEnd w:id="27"/>
    <w:bookmarkStart w:id="30" w:name="methodology-and-case-examples"/>
    <w:bookmarkStart w:id="29" w:name="X6e58e581a6269173eba317dfeaf5c1bd5b01900"/>
    <w:p>
      <w:pPr>
        <w:pStyle w:val="Heading2"/>
      </w:pPr>
      <w:r>
        <w:t xml:space="preserve">4. Case Analysis: Operational Models in Kazakhstan Almaty</w:t>
      </w:r>
    </w:p>
    <w:p>
      <w:pPr>
        <w:pStyle w:val="FirstParagraph"/>
      </w:pPr>
      <w:r>
        <w:t xml:space="preserve">This section analyzes specific operational models adopted by leading libraries in Kazakhstan Almaty to address these challenges.</w:t>
      </w:r>
    </w:p>
    <w:p>
      <w:pPr>
        <w:pStyle w:val="BodyText"/>
      </w:pPr>
      <w:r>
        <w:rPr>
          <w:bCs/>
          <w:b/>
        </w:rPr>
        <w:t xml:space="preserve">Case A1: The Abai Central Scientific Library as a Tech Hub</w:t>
      </w:r>
      <w:r>
        <w:br/>
      </w:r>
      <w:r>
        <w:t xml:space="preserve">The Abai library has implemented a "Future Library" model. Here, the Librarian acts as a mediator between users and complex databases. Staff members undergo rigorous training in data management systems provided by international partners. This case highlights how Kazakhstan Almaty is leveraging its historical institutions to drive national digital literacy.</w:t>
      </w:r>
    </w:p>
    <w:p>
      <w:pPr>
        <w:pStyle w:val="BodyText"/>
      </w:pPr>
      <w:r>
        <w:rPr>
          <w:bCs/>
          <w:b/>
        </w:rPr>
        <w:t xml:space="preserve">Case A2: Branch Libraries as Community Centers</w:t>
      </w:r>
      <w:r>
        <w:br/>
      </w:r>
      <w:r>
        <w:t xml:space="preserve">In residential districts of Kazakhstan Almaty, smaller branch libraries have transformed into community centers. The Librarian here performs a social work function, organizing coding workshops for teenagers and language exchange programs for adults. This demonstrates the versatility required of the modern Librarian.</w:t>
      </w:r>
    </w:p>
    <w:bookmarkStart w:id="28" w:name="key-performance-indicators"/>
    <w:p>
      <w:pPr>
        <w:pStyle w:val="Heading3"/>
      </w:pPr>
      <w:r>
        <w:t xml:space="preserve">4.1 Key Performance Indicators</w:t>
      </w:r>
    </w:p>
    <w:p>
      <w:pPr>
        <w:pStyle w:val="FirstParagraph"/>
      </w:pPr>
      <w:r>
        <w:t xml:space="preserve">The success of these initiatives is measured not just by circulation numbers, but by engagement metrics: hours spent in digital literacy workshops, number of online resources accessed remotely, and community events hosted. In Kazakhstan Almaty, these metrics have shown a steady increase post-2018.</w:t>
      </w:r>
    </w:p>
    <w:bookmarkEnd w:id="28"/>
    <w:bookmarkEnd w:id="29"/>
    <w:bookmarkEnd w:id="30"/>
    <w:bookmarkStart w:id="32" w:name="findings"/>
    <w:bookmarkStart w:id="31" w:name="findings-the-new-competency-profile"/>
    <w:p>
      <w:pPr>
        <w:pStyle w:val="Heading2"/>
      </w:pPr>
      <w:r>
        <w:t xml:space="preserve">5. Findings: The New Competency Profile</w:t>
      </w:r>
    </w:p>
    <w:p>
      <w:pPr>
        <w:pStyle w:val="FirstParagraph"/>
      </w:pPr>
      <w:r>
        <w:t xml:space="preserve">The Case Study reveals that the definition of a successful Librarian in Kazakhstan Almaty has shifted significantly. The following competencies are now critical:</w:t>
      </w:r>
    </w:p>
    <w:p>
      <w:pPr>
        <w:numPr>
          <w:ilvl w:val="0"/>
          <w:numId w:val="1002"/>
        </w:numPr>
        <w:pStyle w:val="Compact"/>
      </w:pPr>
      <w:r>
        <w:rPr>
          <w:bCs/>
          <w:b/>
        </w:rPr>
        <w:t xml:space="preserve">Digital Fluency:</w:t>
      </w:r>
      <w:r>
        <w:t xml:space="preserve"> </w:t>
      </w:r>
      <w:r>
        <w:t xml:space="preserve">Ability to manage Integrated Library Systems (ILS), assist with remote database access, and troubleshoot basic hardware issues for users.</w:t>
      </w:r>
    </w:p>
    <w:p>
      <w:pPr>
        <w:numPr>
          <w:ilvl w:val="0"/>
          <w:numId w:val="1002"/>
        </w:numPr>
        <w:pStyle w:val="Compact"/>
      </w:pPr>
      <w:r>
        <w:rPr>
          <w:bCs/>
          <w:b/>
        </w:rPr>
        <w:t xml:space="preserve">Cultural Mediation:</w:t>
      </w:r>
      <w:r>
        <w:t xml:space="preserve"> </w:t>
      </w:r>
      <w:r>
        <w:t xml:space="preserve">Skills in selecting materials that reflect the bilingual nature of Kazakhstan (Russian and Kazakh) while introducing global perspectives.</w:t>
      </w:r>
    </w:p>
    <w:p>
      <w:pPr>
        <w:numPr>
          <w:ilvl w:val="0"/>
          <w:numId w:val="1002"/>
        </w:numPr>
        <w:pStyle w:val="Compact"/>
      </w:pPr>
      <w:r>
        <w:rPr>
          <w:bCs/>
          <w:b/>
        </w:rPr>
        <w:t xml:space="preserve">Social Entrepreneurship:</w:t>
      </w:r>
      <w:r>
        <w:t xml:space="preserve"> </w:t>
      </w:r>
      <w:r>
        <w:t xml:space="preserve">The ability to secure funding, partner with local schools, NGOs, and tech companies in Kazakhstan Almaty to sustain library programs.</w:t>
      </w:r>
    </w:p>
    <w:p>
      <w:pPr>
        <w:numPr>
          <w:ilvl w:val="0"/>
          <w:numId w:val="1002"/>
        </w:numPr>
        <w:pStyle w:val="Compact"/>
      </w:pPr>
      <w:r>
        <w:rPr>
          <w:bCs/>
          <w:b/>
        </w:rPr>
        <w:t xml:space="preserve">User-Centric Design:</w:t>
      </w:r>
      <w:r>
        <w:t xml:space="preserve"> </w:t>
      </w:r>
      <w:r>
        <w:t xml:space="preserve">Modern Librarians are trained to view the library user as a customer with specific needs, requiring personalized information services rather than a one-size-fits-all approach.</w:t>
      </w:r>
    </w:p>
    <w:p>
      <w:pPr>
        <w:pStyle w:val="FirstParagraph"/>
      </w:pPr>
      <w:r>
        <w:t xml:space="preserve">This shift is supported by changes in higher education. Universities in Kazakhstan Almaty have updated their Information Science curricula to include courses on digital humanities and information architecture, ensuring that the next generation of Librarians is prepared for this complex landscape.</w:t>
      </w:r>
    </w:p>
    <w:bookmarkEnd w:id="31"/>
    <w:bookmarkEnd w:id="32"/>
    <w:bookmarkStart w:id="33" w:name="challenges-and-future-outlook"/>
    <w:p>
      <w:pPr>
        <w:pStyle w:val="Heading2"/>
      </w:pPr>
      <w:r>
        <w:t xml:space="preserve">6. Challenges and Future Outlook</w:t>
      </w:r>
    </w:p>
    <w:p>
      <w:pPr>
        <w:pStyle w:val="FirstParagraph"/>
      </w:pPr>
      <w:r>
        <w:t xml:space="preserve">Despite progress, challenges remain. Budget constraints in some municipal areas of Kazakhstan Almaty can limit the ability to upgrade hardware or provide continuous professional development for staff. Furthermore, there is a need for stronger networking among Librarians across the region to share best practices.</w:t>
      </w:r>
    </w:p>
    <w:p>
      <w:pPr>
        <w:pStyle w:val="BodyText"/>
      </w:pPr>
      <w:r>
        <w:rPr>
          <w:bCs/>
          <w:b/>
        </w:rPr>
        <w:t xml:space="preserve">The Future Role:</w:t>
      </w:r>
    </w:p>
    <w:p>
      <w:pPr>
        <w:numPr>
          <w:ilvl w:val="0"/>
          <w:numId w:val="1003"/>
        </w:numPr>
        <w:pStyle w:val="Compact"/>
      </w:pPr>
      <w:r>
        <w:rPr>
          <w:bCs/>
          <w:b/>
        </w:rPr>
        <w:t xml:space="preserve">Data Stewardship:</w:t>
      </w:r>
      <w:r>
        <w:t xml:space="preserve"> </w:t>
      </w:r>
      <w:r>
        <w:t xml:space="preserve">As libraries collect more data on user behavior to improve services, the Librarian will need to ensure ethical data handling and privacy protection.</w:t>
      </w:r>
    </w:p>
    <w:p>
      <w:pPr>
        <w:numPr>
          <w:ilvl w:val="0"/>
          <w:numId w:val="1003"/>
        </w:numPr>
        <w:pStyle w:val="Compact"/>
      </w:pPr>
      <w:r>
        <w:rPr>
          <w:bCs/>
          <w:b/>
        </w:rPr>
        <w:t xml:space="preserve">Lifelong Learning Hubs:</w:t>
      </w:r>
      <w:r>
        <w:t xml:space="preserve"> </w:t>
      </w:r>
      <w:r>
        <w:t xml:space="preserve">Libraries in Kazakhstan Almaty are increasingly becoming spaces for lifelong learning. The Librarian will act as a guide in an era where information is abundant but credibility is often scarce.</w:t>
      </w:r>
    </w:p>
    <w:p>
      <w:pPr>
        <w:numPr>
          <w:ilvl w:val="0"/>
          <w:numId w:val="1003"/>
        </w:numPr>
        <w:pStyle w:val="Compact"/>
      </w:pPr>
      <w:r>
        <w:rPr>
          <w:bCs/>
          <w:b/>
        </w:rPr>
        <w:t xml:space="preserve">Cultural Ambassadorship:</w:t>
      </w:r>
      <w:r>
        <w:t xml:space="preserve"> </w:t>
      </w:r>
      <w:r>
        <w:t xml:space="preserve">With Kazakhstan seeking to increase its soft power globally, the Librarian in Kazakhstan Almaty may play a larger role in exporting local culture through digital archives and international collaborations.</w:t>
      </w:r>
    </w:p>
    <w:bookmarkEnd w:id="33"/>
    <w:bookmarkStart w:id="34" w:name="conclusion"/>
    <w:p>
      <w:pPr>
        <w:pStyle w:val="Heading2"/>
      </w:pPr>
      <w:r>
        <w:t xml:space="preserve">7. Conclusion</w:t>
      </w:r>
    </w:p>
    <w:p>
      <w:pPr>
        <w:pStyle w:val="FirstParagraph"/>
      </w:pPr>
      <w:r>
        <w:t xml:space="preserve">This Case Study demonstrates that the Librarian in Kazakhstan Almaty is at the forefront of a significant societal transformation. They are no longer passive keepers of books but active architects of knowledge communities. The unique context of Kazakhstan Almaty—balancing post-Soviet legacy with rapid modernization—provides valuable lessons for other regions undergoing similar transitions.</w:t>
      </w:r>
    </w:p>
    <w:p>
      <w:pPr>
        <w:pStyle w:val="BodyText"/>
      </w:pPr>
      <w:r>
        <w:t xml:space="preserve">The successful Librarian today must be a hybrid professional: part IT specialist, part sociologist, and part cultural historian. For the sustainable development of knowledge infrastructure in Kazakhstan Almaty, investment in this human capital is just as crucial as investment in physical or digital infrastructure. The evolution of the Librarian reflects the broader modernization of Kazakhstan Almaty itself: dynamic, connected, and deeply rooted in its community.</w:t>
      </w:r>
    </w:p>
    <w:bookmarkEnd w:id="34"/>
    <w:p>
      <w:pPr>
        <w:pStyle w:val="BodyText"/>
      </w:pPr>
      <w:r>
        <w:rPr>
          <w:iCs/>
          <w:i/>
        </w:rPr>
        <w:t xml:space="preserve">Note: This document is a hypothetical Case Study created for illustrative purposes based on general trends in Central Asian information science and urban development strategies.</w:t>
      </w:r>
    </w:p>
    <w:p>
      <w:pPr>
        <w:pStyle w:val="BodyText"/>
      </w:pPr>
      <w:r>
        <w:t xml:space="preserve">© 2023 Information Services Research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Kazakhstan Almaty</dc:title>
  <dc:creator/>
  <dc:language>en</dc:language>
  <cp:keywords/>
  <dcterms:created xsi:type="dcterms:W3CDTF">2026-07-29T03:28:19Z</dcterms:created>
  <dcterms:modified xsi:type="dcterms:W3CDTF">2026-07-29T03:28:19Z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