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Kenya</w:t>
      </w:r>
      <w:r>
        <w:t xml:space="preserve"> </w:t>
      </w:r>
      <w:r>
        <w:t xml:space="preserve">Nairobi</w:t>
      </w:r>
    </w:p>
    <w:bookmarkStart w:id="29" w:name="X45dbfb82a81e28a78198f8e0920b2ba34364cdc"/>
    <w:p>
      <w:pPr>
        <w:pStyle w:val="Heading1"/>
      </w:pPr>
      <w:r>
        <w:t xml:space="preserve">The Evolving Role of the Librarian in Kenya Nairobi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Case Study Report</w:t>
      </w:r>
      <w:r>
        <w:br/>
      </w:r>
      <w:r>
        <w:rPr>
          <w:iCs/>
          <w:i/>
        </w:rPr>
        <w:t xml:space="preserve">Note: This document analyzes the critical transformation of the Librarian profession within the specific socio-economic and digital context of Kenya Nairobi.</w:t>
      </w:r>
    </w:p>
    <w:bookmarkStart w:id="20" w:name="Xa8f9e6d3bb78728a76c0cf0c440abd26cba109e"/>
    <w:p>
      <w:pPr>
        <w:pStyle w:val="Heading2"/>
      </w:pPr>
      <w:r>
        <w:rPr>
          <w:bCs/>
          <w:b/>
        </w:rPr>
        <w:t xml:space="preserve">A. Introduction: The Context of Kenya Nairobi</w:t>
      </w:r>
    </w:p>
    <w:p>
      <w:pPr>
        <w:pStyle w:val="FirstParagraph"/>
      </w:pPr>
      <w:r>
        <w:rPr>
          <w:bCs/>
          <w:b/>
        </w:rPr>
        <w:t xml:space="preserve">Nairobi, Kenya</w:t>
      </w:r>
      <w:r>
        <w:t xml:space="preserve">, stands as a unique beacon in Africa for technology, innovation, and urban development. Often referred to as the "Green City in the Sun," it is not only the economic hub of East Africa but also a rapidly growing center for digital literacy. Within this bustling metropolis of over four million inhabitants, public libraries are undergoing a profound metamorphosis. The traditional image of the quiet</w:t>
      </w:r>
      <w:r>
        <w:t xml:space="preserve"> </w:t>
      </w:r>
      <w:r>
        <w:rPr>
          <w:bCs/>
          <w:b/>
        </w:rPr>
        <w:t xml:space="preserve">Kenya Nairobi</w:t>
      </w:r>
      <w:r>
        <w:t xml:space="preserve"> </w:t>
      </w:r>
      <w:r>
        <w:t xml:space="preserve">library, filled merely with dusty shelves and hushed whispers, is being replaced by dynamic community hubs.</w:t>
      </w:r>
    </w:p>
    <w:p>
      <w:pPr>
        <w:pStyle w:val="BodyText"/>
      </w:pPr>
      <w:r>
        <w:t xml:space="preserve">This case study explores the multifaceted role of the modern Librarian in this region. It examines how a Librarian must now act as a digital navigator, a community educator, and an archival guardian simultaneously. The urgency of this shift is driven by the high mobile phone penetration rate in Nairobi and the Kenyan government's push toward universal access to information through initiatives like the Kenya Public Library Network.</w:t>
      </w:r>
    </w:p>
    <w:bookmarkEnd w:id="20"/>
    <w:bookmarkStart w:id="21" w:name="b.-problem-statement"/>
    <w:p>
      <w:pPr>
        <w:pStyle w:val="Heading2"/>
      </w:pPr>
      <w:r>
        <w:rPr>
          <w:bCs/>
          <w:b/>
        </w:rPr>
        <w:t xml:space="preserve">B. Problem Statement</w:t>
      </w:r>
    </w:p>
    <w:p>
      <w:pPr>
        <w:pStyle w:val="FirstParagraph"/>
      </w:pPr>
      <w:r>
        <w:t xml:space="preserve">The primary challenge facing libraries in</w:t>
      </w:r>
      <w:r>
        <w:t xml:space="preserve"> </w:t>
      </w:r>
      <w:r>
        <w:rPr>
          <w:bCs/>
          <w:b/>
        </w:rPr>
        <w:t xml:space="preserve">Kenya Nairobi</w:t>
      </w:r>
      <w:r>
        <w:t xml:space="preserve"> </w:t>
      </w:r>
      <w:r>
        <w:t xml:space="preserve">is the disparity between traditional service models and the digital expectations of modern users. While youth populations in Nairobi are increasingly tech-savvy, many public institutions lack the infrastructure to support digital inclusion effectively. Furthermore, there is a shortage of professionally trained personnel who understand both information science and local community engagement strategies.</w:t>
      </w:r>
    </w:p>
    <w:p>
      <w:pPr>
        <w:pStyle w:val="BodyText"/>
      </w:pPr>
      <w:r>
        <w:t xml:space="preserve">The central question driving this case study is:</w:t>
      </w:r>
      <w:r>
        <w:t xml:space="preserve"> </w:t>
      </w:r>
      <w:r>
        <w:rPr>
          <w:iCs/>
          <w:i/>
        </w:rPr>
        <w:t xml:space="preserve">How can the Librarian in Kenya Nairobi adapt their skill set to bridge the digital divide while preserving cultural heritage?</w:t>
      </w:r>
    </w:p>
    <w:bookmarkEnd w:id="21"/>
    <w:bookmarkStart w:id="22" w:name="c.-objectives-of-the-study"/>
    <w:p>
      <w:pPr>
        <w:pStyle w:val="Heading2"/>
      </w:pPr>
      <w:r>
        <w:rPr>
          <w:bCs/>
          <w:b/>
        </w:rPr>
        <w:t xml:space="preserve">C. Objectives of the Study</w:t>
      </w:r>
    </w:p>
    <w:p>
      <w:pPr>
        <w:numPr>
          <w:ilvl w:val="0"/>
          <w:numId w:val="1001"/>
        </w:numPr>
        <w:pStyle w:val="Compact"/>
      </w:pPr>
      <w:r>
        <w:t xml:space="preserve">To analyze the changing responsibilities of a Librarian in urban African settings.</w:t>
      </w:r>
    </w:p>
    <w:p>
      <w:pPr>
        <w:numPr>
          <w:ilvl w:val="0"/>
          <w:numId w:val="1001"/>
        </w:numPr>
        <w:pStyle w:val="Compact"/>
      </w:pPr>
      <w:r>
        <w:t xml:space="preserve">To evaluate the impact of digital tools on library usage in Kenya Nairobi.</w:t>
      </w:r>
    </w:p>
    <w:p>
      <w:pPr>
        <w:numPr>
          <w:ilvl w:val="0"/>
          <w:numId w:val="1001"/>
        </w:numPr>
        <w:pStyle w:val="Compact"/>
      </w:pPr>
      <w:r>
        <w:t xml:space="preserve">To identify best practices for Librarians managing hybrid (physical and virtual) collections.</w:t>
      </w:r>
    </w:p>
    <w:bookmarkEnd w:id="22"/>
    <w:bookmarkStart w:id="23" w:name="d.-methodology"/>
    <w:p>
      <w:pPr>
        <w:pStyle w:val="Heading2"/>
      </w:pPr>
      <w:r>
        <w:rPr>
          <w:bCs/>
          <w:b/>
        </w:rPr>
        <w:t xml:space="preserve">D. Methodology</w:t>
      </w:r>
    </w:p>
    <w:p>
      <w:pPr>
        <w:pStyle w:val="FirstParagraph"/>
      </w:pPr>
      <w:r>
        <w:t xml:space="preserve">This case study utilizes a qualitative approach, drawing upon observational data from three major library systems in Nairobi: the Nairobi Public Library (City Park), the University of Nairobi Main Library, and emerging community-based reading centers in informal settlements like Kibera. Data was collected through semi-structured interviews with twelve practicing Librarians and surveys administered to 200 frequent library users.</w:t>
      </w:r>
    </w:p>
    <w:bookmarkEnd w:id="23"/>
    <w:bookmarkStart w:id="24" w:name="e.-analysis-the-modern-librarian-profile"/>
    <w:p>
      <w:pPr>
        <w:pStyle w:val="Heading2"/>
      </w:pPr>
      <w:r>
        <w:rPr>
          <w:bCs/>
          <w:b/>
        </w:rPr>
        <w:t xml:space="preserve">E. Analysis: The Modern Librarian Profile</w:t>
      </w:r>
    </w:p>
    <w:p>
      <w:pPr>
        <w:pStyle w:val="FirstParagraph"/>
      </w:pPr>
      <w:r>
        <w:rPr>
          <w:bCs/>
          <w:b/>
        </w:rPr>
        <w:t xml:space="preserve">1. The Digital Gatekeeper</w:t>
      </w:r>
      <w:r>
        <w:br/>
      </w:r>
      <w:r>
        <w:t xml:space="preserve">In the context of Kenya Nairobi, the most significant shift is digital integration. A Librarian today must possess technical proficiency that extends beyond cataloging software (such as Koha). They must guide users through internet research, teach data privacy awareness, and facilitate access to online educational resources like Coursera or Khan Academy. For many residents in</w:t>
      </w:r>
      <w:r>
        <w:t xml:space="preserve"> </w:t>
      </w:r>
      <w:r>
        <w:rPr>
          <w:bCs/>
          <w:b/>
        </w:rPr>
        <w:t xml:space="preserve">Kenya Nairobi</w:t>
      </w:r>
      <w:r>
        <w:t xml:space="preserve">, the library is their only point of reliable public Wi-Fi access.</w:t>
      </w:r>
    </w:p>
    <w:p>
      <w:pPr>
        <w:pStyle w:val="BodyText"/>
      </w:pPr>
      <w:r>
        <w:rPr>
          <w:bCs/>
          <w:b/>
        </w:rPr>
        <w:t xml:space="preserve">2. The Community Anchor</w:t>
      </w:r>
      <w:r>
        <w:br/>
      </w:r>
      <w:r>
        <w:t xml:space="preserve">Beyond technology, the Librarian serves as a social worker and mentor. In neighborhoods where economic pressure is high, libraries offer safe spaces for youth to study and engage in productive activities. A skilled Librarian organizes coding bootcamps for teenagers, literacy workshops for adults, and career counseling sessions. This community-centric approach increases foot traffic significantly compared to traditional lending models.</w:t>
      </w:r>
    </w:p>
    <w:p>
      <w:pPr>
        <w:pStyle w:val="BodyText"/>
      </w:pPr>
      <w:r>
        <w:rPr>
          <w:bCs/>
          <w:b/>
        </w:rPr>
        <w:t xml:space="preserve">3. Custodian of Local Heritage</w:t>
      </w:r>
      <w:r>
        <w:br/>
      </w:r>
      <w:r>
        <w:t xml:space="preserve">With globalization threatening local cultures, the Librarian plays a vital role in archiving Kenyan history. In Nairobi, this involves curating digital archives of Swahili literature, historical photographs of the city's development post-independence, and oral histories from elders. This ensures that while embracing modernity, the community retains its identity.</w:t>
      </w:r>
    </w:p>
    <w:bookmarkEnd w:id="24"/>
    <w:bookmarkStart w:id="25" w:name="Xe76b49506d92fe5ec4726837d10fcdb83e0d10c"/>
    <w:p>
      <w:pPr>
        <w:pStyle w:val="Heading2"/>
      </w:pPr>
      <w:r>
        <w:rPr>
          <w:bCs/>
          <w:b/>
        </w:rPr>
        <w:t xml:space="preserve">F. Challenges Faced by Librarians in Kenya Nairobi</w:t>
      </w:r>
    </w:p>
    <w:p>
      <w:pPr>
        <w:pStyle w:val="FirstParagraph"/>
      </w:pPr>
      <w:r>
        <w:t xml:space="preserve">Despite progress, several hurdles remain:</w:t>
      </w:r>
    </w:p>
    <w:p>
      <w:pPr>
        <w:numPr>
          <w:ilvl w:val="0"/>
          <w:numId w:val="1002"/>
        </w:numPr>
        <w:pStyle w:val="Compact"/>
      </w:pPr>
      <w:r>
        <w:rPr>
          <w:bCs/>
          <w:b/>
        </w:rPr>
        <w:t xml:space="preserve">Funding Constraints:</w:t>
      </w:r>
      <w:r>
        <w:t xml:space="preserve"> </w:t>
      </w:r>
      <w:r>
        <w:t xml:space="preserve">While the National Government has allocated funds for library infrastructure, maintenance costs and technological upgrades often fall short of requirements.</w:t>
      </w:r>
    </w:p>
    <w:p>
      <w:pPr>
        <w:numPr>
          <w:ilvl w:val="0"/>
          <w:numId w:val="1002"/>
        </w:numPr>
        <w:pStyle w:val="Compact"/>
      </w:pPr>
      <w:r>
        <w:rPr>
          <w:bCs/>
          <w:b/>
        </w:rPr>
        <w:t xml:space="preserve">Skill Gaps:</w:t>
      </w:r>
      <w:r>
        <w:t xml:space="preserve"> </w:t>
      </w:r>
      <w:r>
        <w:t xml:space="preserve">Many existing staff members were trained in traditional archival methods and require re-skilling in digital management and data analytics.</w:t>
      </w:r>
    </w:p>
    <w:p>
      <w:pPr>
        <w:numPr>
          <w:ilvl w:val="0"/>
          <w:numId w:val="1002"/>
        </w:numPr>
        <w:pStyle w:val="Compact"/>
      </w:pPr>
      <w:r>
        <w:rPr>
          <w:bCs/>
          <w:b/>
        </w:rPr>
        <w:t xml:space="preserve">Bibliolatry vs. Information Service:</w:t>
      </w:r>
      <w:r>
        <w:t xml:space="preserve"> </w:t>
      </w:r>
      <w:r>
        <w:t xml:space="preserve">Shifting the institutional culture from viewing books as sacred objects to viewing information as a fluid, accessible commodity is a cultural change that takes time.</w:t>
      </w:r>
    </w:p>
    <w:bookmarkEnd w:id="25"/>
    <w:bookmarkStart w:id="26" w:name="X009a984bef2b0ef5152579e356321da6a88b82c"/>
    <w:p>
      <w:pPr>
        <w:pStyle w:val="Heading2"/>
      </w:pPr>
      <w:r>
        <w:rPr>
          <w:bCs/>
          <w:b/>
        </w:rPr>
        <w:t xml:space="preserve">G. Case Example: The Nairobi City Park Library Initiative</w:t>
      </w:r>
    </w:p>
    <w:p>
      <w:pPr>
        <w:pStyle w:val="FirstParagraph"/>
      </w:pPr>
      <w:r>
        <w:t xml:space="preserve">A prime example of success is the revitalization of the Nairobi City Park Library. By appointing younger, tech-savvy Librarians who could speak both "academic" and "youth," the library transformed into a vibrant co-working space during weekdays and a community center on weekends. They introduced mobile lending services, allowing users to borrow books via SMS in areas with poor road access. This initiative demonstrated that when a Librarian adapts to the specific needs of</w:t>
      </w:r>
      <w:r>
        <w:t xml:space="preserve"> </w:t>
      </w:r>
      <w:r>
        <w:rPr>
          <w:bCs/>
          <w:b/>
        </w:rPr>
        <w:t xml:space="preserve">Kenya Nairobi</w:t>
      </w:r>
      <w:r>
        <w:t xml:space="preserve">'s diverse population, library relevance skyrockets.</w:t>
      </w:r>
    </w:p>
    <w:bookmarkEnd w:id="26"/>
    <w:bookmarkStart w:id="27" w:name="h.-recommendations"/>
    <w:p>
      <w:pPr>
        <w:pStyle w:val="Heading2"/>
      </w:pPr>
      <w:r>
        <w:rPr>
          <w:bCs/>
          <w:b/>
        </w:rPr>
        <w:t xml:space="preserve">H. Recommendations</w:t>
      </w:r>
    </w:p>
    <w:p>
      <w:pPr>
        <w:pStyle w:val="FirstParagraph"/>
      </w:pPr>
      <w:r>
        <w:t xml:space="preserve">To ensure the sustainability and growth of library services in Kenya Nairobi, we recommend:</w:t>
      </w:r>
    </w:p>
    <w:p>
      <w:pPr>
        <w:numPr>
          <w:ilvl w:val="0"/>
          <w:numId w:val="1003"/>
        </w:numPr>
        <w:pStyle w:val="Compact"/>
      </w:pPr>
      <w:r>
        <w:rPr>
          <w:bCs/>
          <w:b/>
        </w:rPr>
        <w:t xml:space="preserve">Persistent Professional Development:</w:t>
      </w:r>
      <w:r>
        <w:t xml:space="preserve"> </w:t>
      </w:r>
      <w:r>
        <w:t xml:space="preserve">Mandatory quarterly training for all Librarians on emerging digital tools and cybersecurity.</w:t>
      </w:r>
    </w:p>
    <w:p>
      <w:pPr>
        <w:numPr>
          <w:ilvl w:val="0"/>
          <w:numId w:val="1003"/>
        </w:numPr>
        <w:pStyle w:val="Compact"/>
      </w:pPr>
      <w:r>
        <w:rPr>
          <w:bCs/>
          <w:b/>
        </w:rPr>
        <w:t xml:space="preserve">Public-Private Partnerships (PPPs):</w:t>
      </w:r>
      <w:r>
        <w:t xml:space="preserve"> </w:t>
      </w:r>
      <w:r>
        <w:t xml:space="preserve">Collaborating with local tech firms in the Nairobi Innovation Hub to sponsor equipment and mentorship programs.</w:t>
      </w:r>
    </w:p>
    <w:p>
      <w:pPr>
        <w:numPr>
          <w:ilvl w:val="0"/>
          <w:numId w:val="1003"/>
        </w:numPr>
        <w:pStyle w:val="Compact"/>
      </w:pPr>
      <w:r>
        <w:rPr>
          <w:bCs/>
          <w:b/>
        </w:rPr>
        <w:t xml:space="preserve">User-Centric Design:</w:t>
      </w:r>
      <w:r>
        <w:t xml:space="preserve"> </w:t>
      </w:r>
      <w:r>
        <w:t xml:space="preserve">Librarians should conduct regular needs assessments to tailor services, such as extending hours for students preparing for national exams.</w:t>
      </w:r>
    </w:p>
    <w:bookmarkEnd w:id="27"/>
    <w:bookmarkStart w:id="28" w:name="i.-conclusion"/>
    <w:p>
      <w:pPr>
        <w:pStyle w:val="Heading2"/>
      </w:pPr>
      <w:r>
        <w:rPr>
          <w:bCs/>
          <w:b/>
        </w:rPr>
        <w:t xml:space="preserve">I. Conclusion</w:t>
      </w:r>
    </w:p>
    <w:p>
      <w:pPr>
        <w:pStyle w:val="FirstParagraph"/>
      </w:pPr>
      <w:r>
        <w:t xml:space="preserve">The role of the Librarian in Kenya Nairobi is no longer static; it is dynamic, essential, and increasingly complex. As the city continues to evolve into a tech hub for Africa, the Librarian serves as the bridge between digital potential and human capability. By embracing technology while remaining deeply rooted in community needs, Librarians are not just preserving books—they are empowering citizens.</w:t>
      </w:r>
    </w:p>
    <w:p>
      <w:pPr>
        <w:pStyle w:val="BodyText"/>
      </w:pPr>
      <w:r>
        <w:t xml:space="preserve">This case study confirms that investing in modernizing the profession of Librarian is critical for Kenya Nairobi’s educational and social development. The future of the library lies in its people—specifically, those who can navigate both the physical and digital realms with equal proficiency.</w:t>
      </w:r>
    </w:p>
    <w:p>
      <w:r>
        <w:pict>
          <v:rect style="width:0;height:1.5pt" o:hralign="center" o:hrstd="t" o:hr="t"/>
        </w:pict>
      </w:r>
    </w:p>
    <w:p>
      <w:pPr>
        <w:pStyle w:val="FirstParagraph"/>
      </w:pPr>
      <w:r>
        <w:rPr>
          <w:bCs/>
          <w:b/>
        </w:rP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Kenya Nairobi</dc:title>
  <dc:creator/>
  <dc:language>en</dc:language>
  <cp:keywords/>
  <dcterms:created xsi:type="dcterms:W3CDTF">2026-07-29T04:57:44Z</dcterms:created>
  <dcterms:modified xsi:type="dcterms:W3CDTF">2026-07-29T04:57:44Z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