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Casablanca,</w:t>
      </w:r>
      <w:r>
        <w:t xml:space="preserve"> </w:t>
      </w:r>
      <w:r>
        <w:t xml:space="preserve">Morocco</w:t>
      </w:r>
    </w:p>
    <w:bookmarkStart w:id="32" w:name="X7da0bf93501d56cd949dea14cbb13aa49489609"/>
    <w:p>
      <w:pPr>
        <w:pStyle w:val="Heading1"/>
      </w:pPr>
      <w:r>
        <w:t xml:space="preserve">Digital Transformation and Community Hubbing: A Case Study of the Modern Librarian in Casablanca, Morocco</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Casablanca, Morocco</w:t>
      </w:r>
      <w:r>
        <w:br/>
      </w:r>
      <w:r>
        <w:rPr>
          <w:bCs/>
          <w:b/>
        </w:rPr>
        <w:t xml:space="preserve">Subject Profile:</w:t>
      </w:r>
      <w:r>
        <w:t xml:space="preserve">The Contemporary Public Librarian</w:t>
      </w:r>
    </w:p>
    <w:bookmarkStart w:id="20" w:name="X7670464cb2800a941dcdcaef336831106f9fe69"/>
    <w:p>
      <w:pPr>
        <w:pStyle w:val="Heading2"/>
      </w:pPr>
      <w:r>
        <w:t xml:space="preserve">A. Introduction: The Changing Landscape of Information in North Africa</w:t>
      </w:r>
    </w:p>
    <w:p>
      <w:pPr>
        <w:pStyle w:val="FirstParagraph"/>
      </w:pPr>
      <w:r>
        <w:t xml:space="preserve">In the heart of North Africa, the city of Casablanca serves as both an economic powerhouse and a cultural melting pot. Historically known as "The White City," Casablanca has undergone rapid modernization, shifting from a colonial port city to one of the most vibrant metropolitan areas in Africa. Amidst this urban transformation, traditional institutions such as libraries are facing significant pressures and opportunities. This</w:t>
      </w:r>
      <w:r>
        <w:t xml:space="preserve"> </w:t>
      </w:r>
      <w:r>
        <w:rPr>
          <w:bCs/>
          <w:b/>
        </w:rPr>
        <w:t xml:space="preserve">Case Study</w:t>
      </w:r>
      <w:r>
        <w:t xml:space="preserve"> </w:t>
      </w:r>
      <w:r>
        <w:t xml:space="preserve">examines the evolving role of the</w:t>
      </w:r>
      <w:r>
        <w:t xml:space="preserve"> </w:t>
      </w:r>
      <w:r>
        <w:rPr>
          <w:bCs/>
          <w:b/>
        </w:rPr>
        <w:t xml:space="preserve">Librarian</w:t>
      </w:r>
      <w:r>
        <w:t xml:space="preserve">, focusing specifically on their function within the unique socio-cultural and technological context of Morocco’s largest city.</w:t>
      </w:r>
    </w:p>
    <w:p>
      <w:pPr>
        <w:pStyle w:val="BodyText"/>
      </w:pPr>
      <w:r>
        <w:t xml:space="preserve">The definition of a librarian is no longer confined to the custodianship of physical books. In Casablanca, where digital literacy rates are climbing among youth while older generations rely heavily on oral traditions and community gathering spaces, the librarian has become a hybrid professional. They are part archivist, part IT specialist, part educator, and full-time community facilitator. This document explores how these professionals navigate the intersection of heritage preservation and digital innovation.</w:t>
      </w:r>
    </w:p>
    <w:bookmarkEnd w:id="20"/>
    <w:bookmarkStart w:id="23" w:name="X4aab47e40a3b264238b066b2c83d44e70c8a795"/>
    <w:p>
      <w:pPr>
        <w:pStyle w:val="Heading2"/>
      </w:pPr>
      <w:r>
        <w:t xml:space="preserve">B. Contextual Analysis: The Unique Environment of Morocco Casablanca</w:t>
      </w:r>
    </w:p>
    <w:p>
      <w:pPr>
        <w:pStyle w:val="FirstParagraph"/>
      </w:pPr>
      <w:r>
        <w:t xml:space="preserve">To understand the role of the librarian in this region, one must first appreciate the specific dynamics of Casablanca. The city is characterized by a stark contrast between modern high-rises and dense, traditional neighborhoods (the</w:t>
      </w:r>
      <w:r>
        <w:t xml:space="preserve"> </w:t>
      </w:r>
      <w:r>
        <w:rPr>
          <w:iCs/>
          <w:i/>
        </w:rPr>
        <w:t xml:space="preserve">medina</w:t>
      </w:r>
      <w:r>
        <w:t xml:space="preserve"> </w:t>
      </w:r>
      <w:r>
        <w:t xml:space="preserve">and surrounding districts). This duality creates a diverse user base with varying needs.</w:t>
      </w:r>
    </w:p>
    <w:bookmarkStart w:id="21" w:name="b.1-linguistic-diversity"/>
    <w:p>
      <w:pPr>
        <w:pStyle w:val="Heading3"/>
      </w:pPr>
      <w:r>
        <w:t xml:space="preserve">B.1 Linguistic Diversity</w:t>
      </w:r>
    </w:p>
    <w:p>
      <w:pPr>
        <w:pStyle w:val="FirstParagraph"/>
      </w:pPr>
      <w:r>
        <w:t xml:space="preserve">Morocco is linguistically complex, with Arabic (Modern Standard and Darija dialect), Amazigh (Berber), French, and increasingly English being spoken. Libraries in Casablanca must manage collections that reflect this diversity. The librarian here acts as a linguistic bridge, curating materials that are accessible to monolingual Arabic speakers while supporting the Francophone intellectual community and encouraging English language acquisition for global competitiveness.</w:t>
      </w:r>
    </w:p>
    <w:bookmarkEnd w:id="21"/>
    <w:bookmarkStart w:id="22" w:name="b.2-the-youth-demographic"/>
    <w:p>
      <w:pPr>
        <w:pStyle w:val="Heading3"/>
      </w:pPr>
      <w:r>
        <w:t xml:space="preserve">B.2 The Youth Demographic</w:t>
      </w:r>
    </w:p>
    <w:p>
      <w:pPr>
        <w:pStyle w:val="FirstParagraph"/>
      </w:pPr>
      <w:r>
        <w:t xml:space="preserve">Casablanca has a massive youth population. These young citizens are digitally native yet face high unemployment rates and educational challenges. Public libraries in the city have become safe havens and learning centers for these youths, offering free Wi-Fi, computer access, and tutoring support. The librarian is often the first point of contact for guidance on career development and higher education opportunities.</w:t>
      </w:r>
    </w:p>
    <w:bookmarkEnd w:id="22"/>
    <w:bookmarkEnd w:id="23"/>
    <w:bookmarkStart w:id="25" w:name="X9f9d241b2f0933eaa48bcffe41a2bcfd418a2ac"/>
    <w:p>
      <w:pPr>
        <w:pStyle w:val="Heading2"/>
      </w:pPr>
      <w:r>
        <w:t xml:space="preserve">C. Core Competencies of the Casablanca Librarian</w:t>
      </w:r>
    </w:p>
    <w:p>
      <w:pPr>
        <w:pStyle w:val="FirstParagraph"/>
      </w:pPr>
      <w:r>
        <w:t xml:space="preserve">The professional profile of a librarian in Casablanca has expanded significantly due to resource constraints and changing user expectations. The following competencies are now critical:</w:t>
      </w:r>
    </w:p>
    <w:p>
      <w:pPr>
        <w:numPr>
          <w:ilvl w:val="0"/>
          <w:numId w:val="1001"/>
        </w:numPr>
        <w:pStyle w:val="Compact"/>
      </w:pPr>
      <w:r>
        <w:rPr>
          <w:bCs/>
          <w:b/>
        </w:rPr>
        <w:t xml:space="preserve">Digital Curation:</w:t>
      </w:r>
      <w:r>
        <w:t xml:space="preserve"> </w:t>
      </w:r>
      <w:r>
        <w:t xml:space="preserve">Unlike libraries in Europe or North America, many institutions in Casablanca may have limited budgets for physical acquisitions. Therefore, librarians must excel at curating digital resources, providing access to open-access journals, educational platforms (like Coursera or Khan Academy), and local digital archives.</w:t>
      </w:r>
    </w:p>
    <w:p>
      <w:pPr>
        <w:numPr>
          <w:ilvl w:val="0"/>
          <w:numId w:val="1001"/>
        </w:numPr>
        <w:pStyle w:val="Compact"/>
      </w:pPr>
      <w:r>
        <w:rPr>
          <w:bCs/>
          <w:b/>
        </w:rPr>
        <w:t xml:space="preserve">Information Literacy Training:</w:t>
      </w:r>
      <w:r>
        <w:t xml:space="preserve"> </w:t>
      </w:r>
      <w:r>
        <w:t xml:space="preserve">With the spread of misinformation online, librarians are tasked with teaching patrons how to verify sources. This is particularly important in political and social contexts where accurate information is a commodity.</w:t>
      </w:r>
    </w:p>
    <w:p>
      <w:pPr>
        <w:numPr>
          <w:ilvl w:val="0"/>
          <w:numId w:val="1001"/>
        </w:numPr>
        <w:pStyle w:val="Compact"/>
      </w:pPr>
      <w:r>
        <w:rPr>
          <w:bCs/>
          <w:b/>
        </w:rPr>
        <w:t xml:space="preserve">Cultural Mediation:</w:t>
      </w:r>
      <w:r>
        <w:t xml:space="preserve"> </w:t>
      </w:r>
      <w:r>
        <w:t xml:space="preserve">Librarians must respect local customs while promoting open access. This involves creating spaces that are inclusive for women, who often play a central role in community education, and ensuring that the library environment feels welcoming to all socioeconomic classes.</w:t>
      </w:r>
    </w:p>
    <w:bookmarkStart w:id="24" w:name="Xe1a59b144197ae0e4f31389fba596c705b77020"/>
    <w:p>
      <w:pPr>
        <w:pStyle w:val="Heading3"/>
      </w:pPr>
      <w:r>
        <w:t xml:space="preserve">Case Example: The Ain Diab Branch Initiative</w:t>
      </w:r>
    </w:p>
    <w:p>
      <w:pPr>
        <w:pStyle w:val="FirstParagraph"/>
      </w:pPr>
      <w:r>
        <w:t xml:space="preserve">In 2021, a municipal library in the affluent Ain Diab district of Casablanca launched an "Entrepreneurship Hub" within its premises. The head librarian partnered with local business incubators to offer workshops on digital marketing and financial literacy. This initiative transformed the librarian from a passive book-keeper into an active economic development agent, directly impacting the local community's employability.</w:t>
      </w:r>
    </w:p>
    <w:bookmarkEnd w:id="24"/>
    <w:bookmarkEnd w:id="25"/>
    <w:bookmarkStart w:id="29" w:name="Xcdb764db9de40227ffe60e21c4300cd5972a55c"/>
    <w:p>
      <w:pPr>
        <w:pStyle w:val="Heading2"/>
      </w:pPr>
      <w:r>
        <w:t xml:space="preserve">D. Challenges Facing Librarians in Casablanca</w:t>
      </w:r>
    </w:p>
    <w:p>
      <w:pPr>
        <w:pStyle w:val="FirstParagraph"/>
      </w:pPr>
      <w:r>
        <w:t xml:space="preserve">Despite the progress, several hurdles remain for librarians working in Morocco Casablanca.</w:t>
      </w:r>
    </w:p>
    <w:bookmarkStart w:id="26" w:name="d.1-funding-and-infrastructure"/>
    <w:p>
      <w:pPr>
        <w:pStyle w:val="Heading3"/>
      </w:pPr>
      <w:r>
        <w:t xml:space="preserve">D.1 Funding and Infrastructure</w:t>
      </w:r>
    </w:p>
    <w:p>
      <w:pPr>
        <w:pStyle w:val="FirstParagraph"/>
      </w:pPr>
      <w:r>
        <w:t xml:space="preserve">Municipal budgets are often stretched thin. Maintaining climate control for rare manuscripts or purchasing new technology is difficult. Librarians must often engage in grant writing and community fundraising to keep their institutions running, a skill set not traditionally taught in library science curricula.</w:t>
      </w:r>
    </w:p>
    <w:bookmarkEnd w:id="26"/>
    <w:bookmarkStart w:id="27" w:name="d.2-perception-of-the-profession"/>
    <w:p>
      <w:pPr>
        <w:pStyle w:val="Heading3"/>
      </w:pPr>
      <w:r>
        <w:t xml:space="preserve">D.2 Perception of the Profession</w:t>
      </w:r>
    </w:p>
    <w:p>
      <w:pPr>
        <w:pStyle w:val="FirstParagraph"/>
      </w:pPr>
      <w:r>
        <w:t xml:space="preserve">In some segments of Moroccan society, the role of a librarian is still undervalued or misunderstood as merely clerical work. Changing this perception requires librarians to demonstrate their tangible impact on education and social cohesion, often through extensive community outreach programs.</w:t>
      </w:r>
    </w:p>
    <w:bookmarkEnd w:id="27"/>
    <w:bookmarkStart w:id="28" w:name="d.3-technological-divide"/>
    <w:p>
      <w:pPr>
        <w:pStyle w:val="Heading3"/>
      </w:pPr>
      <w:r>
        <w:t xml:space="preserve">D.3 Technological Divide</w:t>
      </w:r>
    </w:p>
    <w:p>
      <w:pPr>
        <w:pStyle w:val="FirstParagraph"/>
      </w:pPr>
      <w:r>
        <w:t xml:space="preserve">While the internet is widely available in Casablanca, the digital literacy gap remains wide between university-educated professionals and those with lower levels of formal education. Librarians must tailor their support to bridge this gap, offering basic computer skills training alongside advanced research assistance.</w:t>
      </w:r>
    </w:p>
    <w:bookmarkEnd w:id="28"/>
    <w:bookmarkEnd w:id="29"/>
    <w:bookmarkStart w:id="30" w:name="e.-strategic-recommendations"/>
    <w:p>
      <w:pPr>
        <w:pStyle w:val="Heading2"/>
      </w:pPr>
      <w:r>
        <w:t xml:space="preserve">E. Strategic Recommendations</w:t>
      </w:r>
    </w:p>
    <w:p>
      <w:pPr>
        <w:pStyle w:val="FirstParagraph"/>
      </w:pPr>
      <w:r>
        <w:t xml:space="preserve">To empower librarians in Casablanca and enhance the efficacy of libraries as community anchors, the following strategies are recommended:</w:t>
      </w:r>
    </w:p>
    <w:p>
      <w:pPr>
        <w:numPr>
          <w:ilvl w:val="0"/>
          <w:numId w:val="1002"/>
        </w:numPr>
        <w:pStyle w:val="Compact"/>
      </w:pPr>
      <w:r>
        <w:rPr>
          <w:bCs/>
          <w:b/>
        </w:rPr>
        <w:t xml:space="preserve">Publishing National Standards:</w:t>
      </w:r>
      <w:r>
        <w:t xml:space="preserve">The Ministry of Culture should update library standards to include digital competency requirements for all public librarians.</w:t>
      </w:r>
    </w:p>
    <w:p>
      <w:pPr>
        <w:numPr>
          <w:ilvl w:val="0"/>
          <w:numId w:val="1002"/>
        </w:numPr>
        <w:pStyle w:val="Compact"/>
      </w:pPr>
      <w:r>
        <w:rPr>
          <w:bCs/>
          <w:b/>
        </w:rPr>
        <w:t xml:space="preserve">Partnership Models:</w:t>
      </w:r>
      <w:r>
        <w:t xml:space="preserve">Libraries in Casablanca should formalize partnerships with universities (such as Hassan II University) and tech companies to share resources and expertise.</w:t>
      </w:r>
    </w:p>
    <w:p>
      <w:pPr>
        <w:numPr>
          <w:ilvl w:val="0"/>
          <w:numId w:val="1002"/>
        </w:numPr>
        <w:pStyle w:val="Compact"/>
      </w:pPr>
      <w:r>
        <w:rPr>
          <w:bCs/>
          <w:b/>
        </w:rPr>
        <w:t xml:space="preserve">Tourism Integration:</w:t>
      </w:r>
      <w:r>
        <w:t xml:space="preserve">Leverage Casablanca’s status as a tourist destination by creating curated library tours that highlight the city’s literary history, thereby generating revenue and raising the profile of the librarian as a cultural guide.</w:t>
      </w:r>
    </w:p>
    <w:bookmarkEnd w:id="30"/>
    <w:bookmarkStart w:id="31" w:name="f.-conclusion"/>
    <w:p>
      <w:pPr>
        <w:pStyle w:val="Heading2"/>
      </w:pPr>
      <w:r>
        <w:t xml:space="preserve">F. Conclusion</w:t>
      </w:r>
    </w:p>
    <w:p>
      <w:pPr>
        <w:pStyle w:val="FirstParagraph"/>
      </w:pPr>
      <w:r>
        <w:t xml:space="preserve">The case study of the librarian in Casablanca illustrates a profound shift from static knowledge storage to dynamic community engagement. In Morocco, where social fabric is tightly woven and urbanization is accelerating, the library serves as a crucial public square. The modern librarian in this context is not just an employee of a building but an architect of knowledge access.</w:t>
      </w:r>
    </w:p>
    <w:p>
      <w:pPr>
        <w:pStyle w:val="BodyText"/>
      </w:pPr>
      <w:r>
        <w:t xml:space="preserve">By adapting to the specific linguistic, cultural, and technological realities of Casablanca, these professionals are ensuring that libraries remain relevant in the 21st century. They are preserving Morocco’s rich Amazigh and Arab heritage while simultaneously equipping citizens with the tools needed for the global digital economy. The success of this model in</w:t>
      </w:r>
      <w:r>
        <w:t xml:space="preserve"> </w:t>
      </w:r>
      <w:r>
        <w:rPr>
          <w:bCs/>
          <w:b/>
        </w:rPr>
        <w:t xml:space="preserve">Morocco Casablanca</w:t>
      </w:r>
      <w:r>
        <w:t xml:space="preserve"> </w:t>
      </w:r>
      <w:r>
        <w:t xml:space="preserve">offers valuable lessons for other urban centers in developing nations seeking to balance tradition with modernity through the power of information services.</w:t>
      </w:r>
    </w:p>
    <w:p>
      <w:pPr>
        <w:pStyle w:val="BodyText"/>
      </w:pPr>
      <w:r>
        <w:t xml:space="preserve">This evolution confirms that when supported by adequate resources and policy, the librarian is indispensable to the sustainable development of a modern city. The future of libraries in Casablanca lies not in competing with smartphones, but in integrating them into a broader ecosystem of human connection and lifelong learning.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Casablanca, Morocco</dc:title>
  <dc:creator/>
  <dc:language>en</dc:language>
  <cp:keywords/>
  <dcterms:created xsi:type="dcterms:W3CDTF">2026-07-29T07:08:58Z</dcterms:created>
  <dcterms:modified xsi:type="dcterms:W3CDTF">2026-07-29T07:08:58Z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