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Modernizing</w:t>
      </w:r>
      <w:r>
        <w:t xml:space="preserve"> </w:t>
      </w:r>
      <w:r>
        <w:t xml:space="preserve">Qatar</w:t>
      </w:r>
      <w:r>
        <w:t xml:space="preserve"> </w:t>
      </w:r>
      <w:r>
        <w:t xml:space="preserve">Doha’s</w:t>
      </w:r>
      <w:r>
        <w:t xml:space="preserve"> </w:t>
      </w:r>
      <w:r>
        <w:t xml:space="preserve">Information</w:t>
      </w:r>
      <w:r>
        <w:t xml:space="preserve"> </w:t>
      </w:r>
      <w:r>
        <w:t xml:space="preserve">Landscape</w:t>
      </w:r>
    </w:p>
    <w:bookmarkStart w:id="29" w:name="Xe9a704a6cc66b845a2c268580ea3726ab2c9036"/>
    <w:p>
      <w:pPr>
        <w:pStyle w:val="Heading1"/>
      </w:pPr>
      <w:r>
        <w:t xml:space="preserve">Case Study: The Role of the Librarian in Modernizing Qatar Doha’s Information Landscape</w:t>
      </w:r>
    </w:p>
    <w:bookmarkStart w:id="20" w:name="executive-summary"/>
    <w:p>
      <w:pPr>
        <w:pStyle w:val="Heading2"/>
      </w:pPr>
      <w:r>
        <w:t xml:space="preserve">Executive Summary</w:t>
      </w:r>
    </w:p>
    <w:p>
      <w:pPr>
        <w:pStyle w:val="FirstParagraph"/>
      </w:pPr>
      <w:r>
        <w:t xml:space="preserve">This</w:t>
      </w:r>
      <w:r>
        <w:t xml:space="preserve"> </w:t>
      </w:r>
      <w:r>
        <w:t xml:space="preserve">_CASE STUDY_** document explores the evolving and critical role of the **</w:t>
      </w:r>
      <w:r>
        <w:t xml:space="preserve">Librarian</w:t>
      </w:r>
      <w:r>
        <w:t xml:space="preserve">** in the context of **</w:t>
      </w:r>
      <w:r>
        <w:t xml:space="preserve">Qatar Doha</w:t>
      </w:r>
      <w:r>
        <w:t xml:space="preserve">**. As Qatar continues to aggressively pursue its National Vision 2030, which emphasizes human development and knowledge-based economic growth, libraries have transformed from simple repositories of books into dynamic community hubs and digital innovation centers. This case study analyzes how professional librarians in **</w:t>
      </w:r>
      <w:r>
        <w:t xml:space="preserve">Qatar Doha</w:t>
      </w:r>
      <w:r>
        <w:t xml:space="preserve">** are adapting to technological advancements, cultural shifts, and educational reforms to serve a diverse international population. The findings suggest that the modern librarian is no longer just a custodian of knowledge but a strategic partner in education, cultural preservation, and digital inclusion.</w:t>
      </w:r>
    </w:p>
    <w:bookmarkEnd w:id="20"/>
    <w:bookmarkStart w:id="21" w:name="introduction-and-contextual-background"/>
    <w:p>
      <w:pPr>
        <w:pStyle w:val="Heading2"/>
      </w:pPr>
      <w:r>
        <w:t xml:space="preserve">1. Introduction and Contextual Background</w:t>
      </w:r>
    </w:p>
    <w:p>
      <w:pPr>
        <w:pStyle w:val="FirstParagraph"/>
      </w:pPr>
      <w:r>
        <w:t xml:space="preserve">The city of **</w:t>
      </w:r>
      <w:r>
        <w:t xml:space="preserve">Qatar Doha</w:t>
      </w:r>
      <w:r>
        <w:t xml:space="preserve">** has undergone rapid urbanization and modernization over the past two decades. This transformation has been accompanied by a surge in educational institutions, research centers, and public infrastructure. At the heart of this intellectual expansion is the library sector. Traditionally viewed as quiet spaces for reading, libraries in **</w:t>
      </w:r>
      <w:r>
        <w:t xml:space="preserve">Qatar Doha</w:t>
      </w:r>
      <w:r>
        <w:t xml:space="preserve">** are now recognized as vital nodes for community engagement and lifelong learning.</w:t>
      </w:r>
      <w:r>
        <w:t xml:space="preserve"> </w:t>
      </w:r>
      <w:r>
        <w:t xml:space="preserve">The primary objective of this case study is to examine the functional shift of the **</w:t>
      </w:r>
      <w:r>
        <w:t xml:space="preserve">Librarian</w:t>
      </w:r>
      <w:r>
        <w:t xml:space="preserve">**. In a multicultural environment like **</w:t>
      </w:r>
      <w:r>
        <w:t xml:space="preserve">Qatar Doha</w:t>
      </w:r>
      <w:r>
        <w:t xml:space="preserve">**, where expatriates make up a significant majority of the population, the demand for diverse linguistic resources and cross-cultural understanding is high. The **</w:t>
      </w:r>
      <w:r>
        <w:t xml:space="preserve">Librarian</w:t>
      </w:r>
      <w:r>
        <w:t xml:space="preserve">** has emerged as a key figure in bridging these cultural gaps through curated collections and inclusive programming.</w:t>
      </w:r>
    </w:p>
    <w:bookmarkEnd w:id="21"/>
    <w:bookmarkStart w:id="25" w:name="the-changing-role-of-the-librarian"/>
    <w:p>
      <w:pPr>
        <w:pStyle w:val="Heading2"/>
      </w:pPr>
      <w:r>
        <w:t xml:space="preserve">2. The Changing Role of the Librarian</w:t>
      </w:r>
    </w:p>
    <w:p>
      <w:pPr>
        <w:pStyle w:val="FirstParagraph"/>
      </w:pPr>
      <w:r>
        <w:t xml:space="preserve">The profile of the modern **</w:t>
      </w:r>
      <w:r>
        <w:t xml:space="preserve">Librarian</w:t>
      </w:r>
      <w:r>
        <w:t xml:space="preserve">** in **</w:t>
      </w:r>
      <w:r>
        <w:t xml:space="preserve">Qatar Doha</w:t>
      </w:r>
      <w:r>
        <w:t xml:space="preserve">** has expanded significantly beyond traditional cataloging and circulation duties. Three key roles have emerged:</w:t>
      </w:r>
    </w:p>
    <w:bookmarkStart w:id="22" w:name="digital-information-specialist"/>
    <w:p>
      <w:pPr>
        <w:pStyle w:val="Heading3"/>
      </w:pPr>
      <w:r>
        <w:t xml:space="preserve">2.1 Digital Information Specialist</w:t>
      </w:r>
    </w:p>
    <w:p>
      <w:pPr>
        <w:pStyle w:val="FirstParagraph"/>
      </w:pPr>
      <w:r>
        <w:t xml:space="preserve">In an era where information is increasingly digitized, the **</w:t>
      </w:r>
      <w:r>
        <w:t xml:space="preserve">Librarian</w:t>
      </w:r>
      <w:r>
        <w:t xml:space="preserve">** in **</w:t>
      </w:r>
      <w:r>
        <w:t xml:space="preserve">Qatar Doha</w:t>
      </w:r>
      <w:r>
        <w:t xml:space="preserve">** acts as a guide through the complex landscape of digital resources. Universities and public libraries alike have invested heavily in electronic databases, e-books, and virtual learning environments. The **</w:t>
      </w:r>
      <w:r>
        <w:t xml:space="preserve">Librarian</w:t>
      </w:r>
      <w:r>
        <w:t xml:space="preserve">** is responsible for selecting appropriate software, training staff and users on digital literacy skills, and ensuring equitable access to online resources for students of all ages. This role is crucial in supporting the academic rigor expected by institutions affiliated with Education City in **</w:t>
      </w:r>
      <w:r>
        <w:t xml:space="preserve">Qatar Doha</w:t>
      </w:r>
      <w:r>
        <w:t xml:space="preserve">**.</w:t>
      </w:r>
    </w:p>
    <w:bookmarkEnd w:id="22"/>
    <w:bookmarkStart w:id="23" w:name="cultural-mediator-and-archivist"/>
    <w:p>
      <w:pPr>
        <w:pStyle w:val="Heading3"/>
      </w:pPr>
      <w:r>
        <w:t xml:space="preserve">2.2 Cultural Mediator and Archivist</w:t>
      </w:r>
    </w:p>
    <w:p>
      <w:pPr>
        <w:pStyle w:val="FirstParagraph"/>
      </w:pPr>
      <w:r>
        <w:t xml:space="preserve">**</w:t>
      </w:r>
      <w:r>
        <w:t xml:space="preserve">Qatar Doha</w:t>
      </w:r>
      <w:r>
        <w:t xml:space="preserve">** is home to a rich heritage that coexists with rapid modernization. The **</w:t>
      </w:r>
      <w:r>
        <w:t xml:space="preserve">Librarian</w:t>
      </w:r>
      <w:r>
        <w:t xml:space="preserve">** plays a pivotal role in preserving local history, Arabic literature, and Islamic manuscripts. Libraries such as the Qatar National Library have positioned themselves as centers for archiving national memory. Here, the **</w:t>
      </w:r>
      <w:r>
        <w:t xml:space="preserve">Librarian</w:t>
      </w:r>
      <w:r>
        <w:t xml:space="preserve">** works closely with historians and community elders to digitize rare documents and oral histories. This archival work ensures that despite the influx of global influences, the cultural identity of **</w:t>
      </w:r>
      <w:r>
        <w:t xml:space="preserve">Qatar Doha</w:t>
      </w:r>
      <w:r>
        <w:t xml:space="preserve">** remains intact and accessible for future generations.</w:t>
      </w:r>
    </w:p>
    <w:bookmarkEnd w:id="23"/>
    <w:bookmarkStart w:id="24" w:name="community-engagement-facilitator"/>
    <w:p>
      <w:pPr>
        <w:pStyle w:val="Heading3"/>
      </w:pPr>
      <w:r>
        <w:t xml:space="preserve">2.3 Community Engagement Facilitator</w:t>
      </w:r>
    </w:p>
    <w:p>
      <w:pPr>
        <w:pStyle w:val="FirstParagraph"/>
      </w:pPr>
      <w:r>
        <w:t xml:space="preserve">Libraries in **</w:t>
      </w:r>
      <w:r>
        <w:t xml:space="preserve">Qatar Doha</w:t>
      </w:r>
      <w:r>
        <w:t xml:space="preserve">** have become social hubs. The **</w:t>
      </w:r>
      <w:r>
        <w:t xml:space="preserve">Librarian</w:t>
      </w:r>
      <w:r>
        <w:t xml:space="preserve">** organizes workshops, reading clubs, coding camps for children, and networking events for professionals. By fostering a sense of community, the **</w:t>
      </w:r>
      <w:r>
        <w:t xml:space="preserve">Librarian</w:t>
      </w:r>
      <w:r>
        <w:t xml:space="preserve">** helps integrate expatriate families into the local social fabric while promoting interfaith and intercultural dialogue. This facet of the role is particularly important in **</w:t>
      </w:r>
      <w:r>
        <w:t xml:space="preserve">Qatar Doha</w:t>
      </w:r>
      <w:r>
        <w:t xml:space="preserve">**, where diversity is a defining characteristic of society.</w:t>
      </w:r>
    </w:p>
    <w:bookmarkEnd w:id="24"/>
    <w:bookmarkEnd w:id="25"/>
    <w:bookmarkStart w:id="26" w:name="Xa001ce5bce4dd68a84f97c69ba68e8e396ac058"/>
    <w:p>
      <w:pPr>
        <w:pStyle w:val="Heading2"/>
      </w:pPr>
      <w:r>
        <w:t xml:space="preserve">3. Challenges Facing Librarians in Qatar Doha</w:t>
      </w:r>
    </w:p>
    <w:p>
      <w:pPr>
        <w:pStyle w:val="FirstParagraph"/>
      </w:pPr>
      <w:r>
        <w:t xml:space="preserve">Despite the advancements, **</w:t>
      </w:r>
      <w:r>
        <w:t xml:space="preserve">Librarians</w:t>
      </w:r>
      <w:r>
        <w:t xml:space="preserve">** in **</w:t>
      </w:r>
      <w:r>
        <w:t xml:space="preserve">Qatar Doha</w:t>
      </w:r>
      <w:r>
        <w:t xml:space="preserve">** face unique challenges:</w:t>
      </w:r>
    </w:p>
    <w:p>
      <w:pPr>
        <w:numPr>
          <w:ilvl w:val="0"/>
          <w:numId w:val="1001"/>
        </w:numPr>
        <w:pStyle w:val="Compact"/>
      </w:pPr>
      <w:r>
        <w:rPr>
          <w:bCs/>
          <w:b/>
        </w:rPr>
        <w:t xml:space="preserve">Linguistic Diversity:</w:t>
      </w:r>
      <w:r>
        <w:t xml:space="preserve"> </w:t>
      </w:r>
      <w:r>
        <w:t xml:space="preserve">Serving a population that speaks Arabic, English, Hindi, Tagalog, and many other languages requires the **</w:t>
      </w:r>
      <w:r>
        <w:t xml:space="preserve">Librarian</w:t>
      </w:r>
      <w:r>
        <w:t xml:space="preserve">** to manage multilingual collections and provide reference services in multiple languages.</w:t>
      </w:r>
    </w:p>
    <w:p>
      <w:pPr>
        <w:numPr>
          <w:ilvl w:val="0"/>
          <w:numId w:val="1001"/>
        </w:numPr>
        <w:pStyle w:val="Compact"/>
      </w:pPr>
      <w:r>
        <w:rPr>
          <w:bCs/>
          <w:b/>
        </w:rPr>
        <w:t xml:space="preserve">Rapid Technological Change:</w:t>
      </w:r>
      <w:r>
        <w:t xml:space="preserve"> </w:t>
      </w:r>
      <w:r>
        <w:t xml:space="preserve">The speed at which information technology evolves demands continuous professional development for the **</w:t>
      </w:r>
      <w:r>
        <w:t xml:space="preserve">Librarian</w:t>
      </w:r>
      <w:r>
        <w:t xml:space="preserve">**. Keeping up with AI-driven search tools, metadata standards, and cybersecurity issues is a constant learning curve.</w:t>
      </w:r>
    </w:p>
    <w:p>
      <w:pPr>
        <w:numPr>
          <w:ilvl w:val="0"/>
          <w:numId w:val="1001"/>
        </w:numPr>
        <w:pStyle w:val="Compact"/>
      </w:pPr>
      <w:r>
        <w:rPr>
          <w:bCs/>
          <w:b/>
        </w:rPr>
        <w:t xml:space="preserve">Cultural Sensitivity:</w:t>
      </w:r>
      <w:r>
        <w:t xml:space="preserve"> </w:t>
      </w:r>
      <w:r>
        <w:t xml:space="preserve">In a conservative society like **</w:t>
      </w:r>
      <w:r>
        <w:t xml:space="preserve">Qatar Doha</w:t>
      </w:r>
      <w:r>
        <w:t xml:space="preserve">**, the **</w:t>
      </w:r>
      <w:r>
        <w:t xml:space="preserve">Librarian</w:t>
      </w:r>
      <w:r>
        <w:t xml:space="preserve">** must navigate content selection with care, ensuring that materials respect local customs and religious values while still providing comprehensive access to global knowledge.</w:t>
      </w:r>
    </w:p>
    <w:bookmarkEnd w:id="26"/>
    <w:bookmarkStart w:id="27" w:name="X27df60e9c227b8d4179e9f4f5f4caad26ea799d"/>
    <w:p>
      <w:pPr>
        <w:pStyle w:val="Heading2"/>
      </w:pPr>
      <w:r>
        <w:t xml:space="preserve">4. Strategic Recommendations for the Future Librarian</w:t>
      </w:r>
    </w:p>
    <w:p>
      <w:pPr>
        <w:pStyle w:val="FirstParagraph"/>
      </w:pPr>
      <w:r>
        <w:t xml:space="preserve">To further enhance their impact in **</w:t>
      </w:r>
      <w:r>
        <w:t xml:space="preserve">Qatar Doha</w:t>
      </w:r>
      <w:r>
        <w:t xml:space="preserve">**, it is recommended that the profession of the **</w:t>
      </w:r>
      <w:r>
        <w:t xml:space="preserve">Librarian</w:t>
      </w:r>
      <w:r>
        <w:t xml:space="preserve">** embrace the following strategies:</w:t>
      </w:r>
    </w:p>
    <w:p>
      <w:pPr>
        <w:numPr>
          <w:ilvl w:val="0"/>
          <w:numId w:val="1002"/>
        </w:numPr>
        <w:pStyle w:val="Compact"/>
      </w:pPr>
      <w:r>
        <w:rPr>
          <w:bCs/>
          <w:b/>
        </w:rPr>
        <w:t xml:space="preserve">Enhanced Digital Literacy Training:</w:t>
      </w:r>
      <w:r>
        <w:t xml:space="preserve"> </w:t>
      </w:r>
      <w:r>
        <w:t xml:space="preserve">Libraries should offer robust training programs not just for patrons but also for staff. The **</w:t>
      </w:r>
      <w:r>
        <w:t xml:space="preserve">Librarian</w:t>
      </w:r>
      <w:r>
        <w:t xml:space="preserve">** should be seen as a tech-savvy mentor capable of guiding users through complex digital tools.</w:t>
      </w:r>
    </w:p>
    <w:p>
      <w:pPr>
        <w:numPr>
          <w:ilvl w:val="0"/>
          <w:numId w:val="1002"/>
        </w:numPr>
        <w:pStyle w:val="Compact"/>
      </w:pPr>
      <w:r>
        <w:rPr>
          <w:bCs/>
          <w:b/>
        </w:rPr>
        <w:t xml:space="preserve">Strengthening Community Partnerships:</w:t>
      </w:r>
      <w:r>
        <w:t xml:space="preserve"> </w:t>
      </w:r>
      <w:r>
        <w:t xml:space="preserve">The **</w:t>
      </w:r>
      <w:r>
        <w:t xml:space="preserve">Librarian</w:t>
      </w:r>
      <w:r>
        <w:t xml:space="preserve">** should collaborate more closely with schools, museums, and government entities in **</w:t>
      </w:r>
      <w:r>
        <w:t xml:space="preserve">Qatar Doha</w:t>
      </w:r>
      <w:r>
        <w:t xml:space="preserve">** to create integrated educational experiences. For example, linking school curriculums with library digital resources.</w:t>
      </w:r>
    </w:p>
    <w:p>
      <w:pPr>
        <w:numPr>
          <w:ilvl w:val="0"/>
          <w:numId w:val="1002"/>
        </w:numPr>
        <w:pStyle w:val="Compact"/>
      </w:pPr>
      <w:r>
        <w:rPr>
          <w:bCs/>
          <w:b/>
        </w:rPr>
        <w:t xml:space="preserve">Promoting Arabic Digital Content:</w:t>
      </w:r>
      <w:r>
        <w:t xml:space="preserve"> </w:t>
      </w:r>
      <w:r>
        <w:t xml:space="preserve">There is a need for the **</w:t>
      </w:r>
      <w:r>
        <w:t xml:space="preserve">Librarian</w:t>
      </w:r>
      <w:r>
        <w:t xml:space="preserve">** to prioritize the acquisition and promotion of high-quality Arabic digital content. This supports national efforts to strengthen the Arab knowledge economy and ensures that local language users have access to modern information resources.</w:t>
      </w:r>
    </w:p>
    <w:bookmarkEnd w:id="27"/>
    <w:bookmarkStart w:id="28" w:name="conclusion"/>
    <w:p>
      <w:pPr>
        <w:pStyle w:val="Heading2"/>
      </w:pPr>
      <w:r>
        <w:t xml:space="preserve">5. Conclusion</w:t>
      </w:r>
    </w:p>
    <w:p>
      <w:pPr>
        <w:pStyle w:val="FirstParagraph"/>
      </w:pPr>
      <w:r>
        <w:t xml:space="preserve">In conclusion, this **</w:t>
      </w:r>
      <w:r>
        <w:t xml:space="preserve">**_CASE STUDY_** demonstrates that the **</w:t>
      </w:r>
      <w:r>
        <w:t xml:space="preserve">Librarian</w:t>
      </w:r>
      <w:r>
        <w:t xml:space="preserve">** in **</w:t>
      </w:r>
      <w:r>
        <w:t xml:space="preserve">Qatar Doha</w:t>
      </w:r>
      <w:r>
        <w:t xml:space="preserve">** is an indispensable asset to the nation’s development. Far from being obsolete in the digital age, the role of the **</w:t>
      </w:r>
      <w:r>
        <w:t xml:space="preserve">Librarian</w:t>
      </w:r>
      <w:r>
        <w:t xml:space="preserve">** has become more complex and impactful. By acting as a digital specialist, cultural archivist, and community facilitator, librarians are helping to shape an informed, culturally aware society in **</w:t>
      </w:r>
      <w:r>
        <w:t xml:space="preserve">Qatar Doha</w:t>
      </w:r>
      <w:r>
        <w:t xml:space="preserve">**. As **</w:t>
      </w:r>
      <w:r>
        <w:t xml:space="preserve">Qatar Doha</w:t>
      </w:r>
      <w:r>
        <w:t xml:space="preserve">** continues its journey toward becoming a global hub for education and innovation, the strategic investment in librarian training and library infrastructure will remain a cornerstone of success. The future of knowledge management in this region depends heavily on the adaptability and professionalism of its **</w:t>
      </w:r>
      <w:r>
        <w:t xml:space="preserve">Librarians</w:t>
      </w:r>
      <w:r>
        <w:t xml:space="preserve">**.</w:t>
      </w:r>
    </w:p>
    <w:p>
      <w:r>
        <w:pict>
          <v:rect style="width:0;height:1.5pt" o:hralign="center" o:hrstd="t" o:hr="t"/>
        </w:pict>
      </w:r>
    </w:p>
    <w:p>
      <w:pPr>
        <w:pStyle w:val="FirstParagraph"/>
      </w:pPr>
      <w:r>
        <w:rPr>
          <w:iCs/>
          <w:i/>
        </w:rPr>
        <w:t xml:space="preserve">Note: This document is formatted strictly according to the requested HTML structure and focuses on the specific keywords 'Case Study', 'Librarian', and 'Qatar Doha' throughout the 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Librarian in Modernizing Qatar Doha’s Information Landscape</dc:title>
  <dc:creator/>
  <cp:keywords/>
  <dcterms:created xsi:type="dcterms:W3CDTF">2026-07-29T05:37:46Z</dcterms:created>
  <dcterms:modified xsi:type="dcterms:W3CDTF">2026-07-29T05:37:46Z</dcterms:modified>
</cp:coreProperties>
</file>

<file path=docProps/custom.xml><?xml version="1.0" encoding="utf-8"?>
<Properties xmlns="http://schemas.openxmlformats.org/officeDocument/2006/custom-properties" xmlns:vt="http://schemas.openxmlformats.org/officeDocument/2006/docPropsVTypes"/>
</file>