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Russia</w:t>
      </w:r>
      <w:r>
        <w:t xml:space="preserve"> </w:t>
      </w:r>
      <w:r>
        <w:t xml:space="preserve">Moscow</w:t>
      </w:r>
    </w:p>
    <w:bookmarkStart w:id="35" w:name="Xe1e32e543f3d2a0d9042ba4030056175c9dd911"/>
    <w:p>
      <w:pPr>
        <w:pStyle w:val="Heading1"/>
      </w:pPr>
      <w:r>
        <w:t xml:space="preserve">A Digital Renaissance in the Heart of the Capital</w:t>
      </w:r>
    </w:p>
    <w:p>
      <w:pPr>
        <w:pStyle w:val="FirstParagraph"/>
      </w:pPr>
      <w:r>
        <w:t xml:space="preserve">This document serves as a comprehensive Case Study examining the transformative role of the Librarian within the unique socio-technological landscape of Russia Moscow. It explores how traditional institutions are evolving into dynamic cultural hubs.</w:t>
      </w:r>
    </w:p>
    <w:bookmarkStart w:id="20" w:name="introduction-and-contextual-background"/>
    <w:p>
      <w:pPr>
        <w:pStyle w:val="Heading2"/>
      </w:pPr>
      <w:r>
        <w:t xml:space="preserve">1. Introduction and Contextual Background</w:t>
      </w:r>
    </w:p>
    <w:p>
      <w:pPr>
        <w:pStyle w:val="FirstParagraph"/>
      </w:pPr>
      <w:r>
        <w:t xml:space="preserve">The concept of a</w:t>
      </w:r>
      <w:r>
        <w:t xml:space="preserve"> </w:t>
      </w:r>
      <w:r>
        <w:rPr>
          <w:bCs/>
          <w:b/>
        </w:rPr>
        <w:t xml:space="preserve">Librarian</w:t>
      </w:r>
      <w:r>
        <w:t xml:space="preserve"> </w:t>
      </w:r>
      <w:r>
        <w:t xml:space="preserve">has historically been rooted in silence, dust, and the preservation of physical texts. However, in contemporary</w:t>
      </w:r>
      <w:r>
        <w:t xml:space="preserve"> </w:t>
      </w:r>
      <w:r>
        <w:rPr>
          <w:bCs/>
          <w:b/>
        </w:rPr>
        <w:t xml:space="preserve">Russia Moscow</w:t>
      </w:r>
      <w:r>
        <w:t xml:space="preserve">, this definition is undergoing a radical metamorphosis. The capital city, often regarded as the cultural and intellectual engine of the Russian Federation, presents a distinct environment for library services. Here,</w:t>
      </w:r>
      <w:r>
        <w:t xml:space="preserve">the role of the Librarian</w:t>
      </w:r>
      <w:r>
        <w:t xml:space="preserve"> </w:t>
      </w:r>
      <w:r>
        <w:t xml:space="preserve">has expanded from mere custodians of books to curators of digital knowledge, facilitators of community engagement, and ambassadors of local heritage.</w:t>
      </w:r>
    </w:p>
    <w:p>
      <w:pPr>
        <w:pStyle w:val="BodyText"/>
      </w:pPr>
      <w:r>
        <w:t xml:space="preserve">Moscow’s library system is one of the most extensive in Europe. With over two hundred public libraries under municipal management alone, the infrastructure is robust. Yet, the challenge lies in relevance. How does one retain a younger demographic accustomed to instant digital gratification? How does a</w:t>
      </w:r>
      <w:r>
        <w:t xml:space="preserve"> </w:t>
      </w:r>
      <w:r>
        <w:rPr>
          <w:bCs/>
          <w:b/>
        </w:rPr>
        <w:t xml:space="preserve">Librarian</w:t>
      </w:r>
      <w:r>
        <w:t xml:space="preserve"> </w:t>
      </w:r>
      <w:r>
        <w:t xml:space="preserve">compete with free online resources? This case study analyzes these challenges within the specific context of</w:t>
      </w:r>
      <w:r>
        <w:t xml:space="preserve"> </w:t>
      </w:r>
      <w:r>
        <w:rPr>
          <w:bCs/>
          <w:b/>
        </w:rPr>
        <w:t xml:space="preserve">Russia Moscow</w:t>
      </w:r>
      <w:r>
        <w:t xml:space="preserve">, highlighting strategies employed by modern institutions like the Russian State Library and various municipal hubs.</w:t>
      </w:r>
    </w:p>
    <w:bookmarkEnd w:id="20"/>
    <w:bookmarkStart w:id="21" w:name="objectives-of-modernization"/>
    <w:p>
      <w:pPr>
        <w:pStyle w:val="Heading2"/>
      </w:pPr>
      <w:r>
        <w:t xml:space="preserve">2. Objectives of Modernization</w:t>
      </w:r>
    </w:p>
    <w:p>
      <w:pPr>
        <w:pStyle w:val="FirstParagraph"/>
      </w:pPr>
      <w:r>
        <w:t xml:space="preserve">The primary objective for libraries in this sector is sustainability through relevance. The goals are threefold:</w:t>
      </w:r>
    </w:p>
    <w:p>
      <w:pPr>
        <w:numPr>
          <w:ilvl w:val="0"/>
          <w:numId w:val="1001"/>
        </w:numPr>
        <w:pStyle w:val="Compact"/>
      </w:pPr>
      <w:r>
        <w:t xml:space="preserve">To transform physical spaces into "third places"—community hubs distinct from home and work.</w:t>
      </w:r>
    </w:p>
    <w:p>
      <w:pPr>
        <w:numPr>
          <w:ilvl w:val="0"/>
          <w:numId w:val="1001"/>
        </w:numPr>
        <w:pStyle w:val="Compact"/>
      </w:pPr>
      <w:r>
        <w:t xml:space="preserve">To integrate advanced digital technologies without losing the human element of service provided by the</w:t>
      </w:r>
      <w:r>
        <w:t xml:space="preserve"> </w:t>
      </w:r>
      <w:r>
        <w:rPr>
          <w:bCs/>
          <w:b/>
        </w:rPr>
        <w:t xml:space="preserve">Librarian</w:t>
      </w:r>
      <w:r>
        <w:t xml:space="preserve">.</w:t>
      </w:r>
    </w:p>
    <w:p>
      <w:pPr>
        <w:numPr>
          <w:ilvl w:val="0"/>
          <w:numId w:val="1001"/>
        </w:numPr>
        <w:pStyle w:val="Compact"/>
      </w:pPr>
      <w:r>
        <w:t xml:space="preserve">To promote literacy and critical thinking in an era of information overload, specifically tailored to the residents of</w:t>
      </w:r>
      <w:r>
        <w:t xml:space="preserve"> </w:t>
      </w:r>
      <w:r>
        <w:rPr>
          <w:bCs/>
          <w:b/>
        </w:rPr>
        <w:t xml:space="preserve">Russia Moscow</w:t>
      </w:r>
      <w:r>
        <w:t xml:space="preserve">.</w:t>
      </w:r>
    </w:p>
    <w:p>
      <w:pPr>
        <w:pStyle w:val="FirstParagraph"/>
      </w:pPr>
      <w:r>
        <w:t xml:space="preserve">The success metrics are not measured solely by circulation numbers but by attendance at events, digital service usage, and community feedback.</w:t>
      </w:r>
    </w:p>
    <w:bookmarkEnd w:id="21"/>
    <w:bookmarkStart w:id="24" w:name="X818ba61abf0050e6a621a594b534029ef930867"/>
    <w:p>
      <w:pPr>
        <w:pStyle w:val="Heading2"/>
      </w:pPr>
      <w:r>
        <w:t xml:space="preserve">3. Methodology: The Evolving Role of the Librarian</w:t>
      </w:r>
    </w:p>
    <w:bookmarkStart w:id="22" w:name="from-gatekeeper-to-guide"/>
    <w:p>
      <w:pPr>
        <w:pStyle w:val="Heading3"/>
      </w:pPr>
      <w:r>
        <w:t xml:space="preserve">3.1 From Gatekeeper to Guide</w:t>
      </w:r>
    </w:p>
    <w:p>
      <w:pPr>
        <w:pStyle w:val="FirstParagraph"/>
      </w:pPr>
      <w:r>
        <w:t xml:space="preserve">In the past, a</w:t>
      </w:r>
      <w:r>
        <w:t xml:space="preserve"> </w:t>
      </w:r>
      <w:r>
        <w:rPr>
          <w:bCs/>
          <w:b/>
        </w:rPr>
        <w:t xml:space="preserve">Librarian</w:t>
      </w:r>
      <w:r>
        <w:t xml:space="preserve"> </w:t>
      </w:r>
      <w:r>
        <w:t xml:space="preserve">acted as a gatekeeper to information. Today, in Moscow’s modern libraries, they act as guides through an ocean of data. Staff members are required to possess digital literacy skills that allow them to assist patrons with remote learning platforms, government service portals (such as Gosuslugi), and research databases. This shift requires continuous professional development.</w:t>
      </w:r>
    </w:p>
    <w:bookmarkEnd w:id="22"/>
    <w:bookmarkStart w:id="23" w:name="community-curation"/>
    <w:p>
      <w:pPr>
        <w:pStyle w:val="Heading3"/>
      </w:pPr>
      <w:r>
        <w:t xml:space="preserve">3.2 Community Curation</w:t>
      </w:r>
    </w:p>
    <w:p>
      <w:pPr>
        <w:pStyle w:val="FirstParagraph"/>
      </w:pPr>
      <w:r>
        <w:t xml:space="preserve">The modern</w:t>
      </w:r>
      <w:r>
        <w:t xml:space="preserve"> </w:t>
      </w:r>
      <w:r>
        <w:rPr>
          <w:bCs/>
          <w:b/>
        </w:rPr>
        <w:t xml:space="preserve">Librarian</w:t>
      </w:r>
      <w:r>
        <w:t xml:space="preserve"> </w:t>
      </w:r>
      <w:r>
        <w:t xml:space="preserve">in</w:t>
      </w:r>
      <w:r>
        <w:t xml:space="preserve"> </w:t>
      </w:r>
      <w:r>
        <w:rPr>
          <w:bCs/>
          <w:b/>
        </w:rPr>
        <w:t xml:space="preserve">Russia Moscow</w:t>
      </w:r>
      <w:r>
        <w:t xml:space="preserve"> </w:t>
      </w:r>
      <w:r>
        <w:t xml:space="preserve">is increasingly a community curator. Libraries are hosting exhibitions on local history, lectures by prominent scientists, and workshops on coding for children. The staff curates these events to meet the specific cultural interests of their neighborhood. For instance, libraries in historic districts may focus on architectural history, while those in business centers might offer financial literacy seminars.</w:t>
      </w:r>
    </w:p>
    <w:bookmarkEnd w:id="23"/>
    <w:bookmarkEnd w:id="24"/>
    <w:bookmarkStart w:id="28" w:name="key-challenges-specific-to-russia-moscow"/>
    <w:p>
      <w:pPr>
        <w:pStyle w:val="Heading2"/>
      </w:pPr>
      <w:r>
        <w:t xml:space="preserve">4. Key Challenges Specific to Russia Moscow</w:t>
      </w:r>
    </w:p>
    <w:bookmarkStart w:id="25" w:name="X04e3a4ee13c720c9feb11c75383dceae88f58eb"/>
    <w:p>
      <w:pPr>
        <w:pStyle w:val="Heading3"/>
      </w:pPr>
      <w:r>
        <w:t xml:space="preserve">4.1 Technological Infrastructure and Accessibility</w:t>
      </w:r>
    </w:p>
    <w:p>
      <w:pPr>
        <w:pStyle w:val="FirstParagraph"/>
      </w:pPr>
      <w:r>
        <w:t xml:space="preserve">Moscow is a city of stark contrasts between high-tech infrastructure and older buildings. A significant challenge for the</w:t>
      </w:r>
      <w:r>
        <w:t xml:space="preserve"> </w:t>
      </w:r>
      <w:r>
        <w:rPr>
          <w:bCs/>
          <w:b/>
        </w:rPr>
        <w:t xml:space="preserve">Librarian</w:t>
      </w:r>
      <w:r>
        <w:t xml:space="preserve"> </w:t>
      </w:r>
      <w:r>
        <w:t xml:space="preserve">is maintaining old historic library buildings while installing state-of-the-art Wi-Fi, charging stations, and interactive screens. The cost of retrofitting these spaces in a major metropolitan area like</w:t>
      </w:r>
      <w:r>
        <w:t xml:space="preserve"> </w:t>
      </w:r>
      <w:r>
        <w:rPr>
          <w:bCs/>
          <w:b/>
        </w:rPr>
        <w:t xml:space="preserve">Russia Moscow</w:t>
      </w:r>
      <w:r>
        <w:t xml:space="preserve"> </w:t>
      </w:r>
      <w:r>
        <w:t xml:space="preserve">is substantial.</w:t>
      </w:r>
    </w:p>
    <w:bookmarkEnd w:id="25"/>
    <w:bookmarkStart w:id="26" w:name="competition-with-private-sector"/>
    <w:p>
      <w:pPr>
        <w:pStyle w:val="Heading3"/>
      </w:pPr>
      <w:r>
        <w:t xml:space="preserve">4.2 Competition with Private Sector</w:t>
      </w:r>
    </w:p>
    <w:p>
      <w:pPr>
        <w:pStyle w:val="FirstParagraph"/>
      </w:pPr>
      <w:r>
        <w:t xml:space="preserve">The city boasts numerous private co-working spaces and cafes that offer similar amenities to modern libraries: free Wi-Fi, comfortable seating, and coffee. The</w:t>
      </w:r>
      <w:r>
        <w:t xml:space="preserve"> </w:t>
      </w:r>
      <w:r>
        <w:rPr>
          <w:bCs/>
          <w:b/>
        </w:rPr>
        <w:t xml:space="preserve">Librarian</w:t>
      </w:r>
      <w:r>
        <w:t xml:space="preserve"> </w:t>
      </w:r>
      <w:r>
        <w:t xml:space="preserve">must therefore add value beyond physical comfort. This is achieved by offering unique programming that cannot be found in a commercial setting, such as access to rare manuscripts or specialized academic databases.</w:t>
      </w:r>
    </w:p>
    <w:bookmarkEnd w:id="26"/>
    <w:bookmarkStart w:id="27" w:name="digital-divide"/>
    <w:p>
      <w:pPr>
        <w:pStyle w:val="Heading3"/>
      </w:pPr>
      <w:r>
        <w:t xml:space="preserve">4.3 Digital Divide</w:t>
      </w:r>
    </w:p>
    <w:p>
      <w:pPr>
        <w:pStyle w:val="FirstParagraph"/>
      </w:pPr>
      <w:r>
        <w:t xml:space="preserve">While Moscow is highly digitized, there remains a demographic of elderly citizens and low-income families who may lack digital skills or devices. The</w:t>
      </w:r>
      <w:r>
        <w:t xml:space="preserve"> </w:t>
      </w:r>
      <w:r>
        <w:rPr>
          <w:bCs/>
          <w:b/>
        </w:rPr>
        <w:t xml:space="preserve">Librarian</w:t>
      </w:r>
      <w:r>
        <w:t xml:space="preserve"> </w:t>
      </w:r>
      <w:r>
        <w:t xml:space="preserve">plays a crucial social role here, providing not just access to technology but also the education needed to use it safely and effectively.</w:t>
      </w:r>
    </w:p>
    <w:bookmarkEnd w:id="27"/>
    <w:bookmarkEnd w:id="28"/>
    <w:bookmarkStart w:id="31" w:name="case-examples-success-stories-in-moscow"/>
    <w:p>
      <w:pPr>
        <w:pStyle w:val="Heading2"/>
      </w:pPr>
      <w:r>
        <w:t xml:space="preserve">5. Case Examples: Success Stories in Moscow</w:t>
      </w:r>
    </w:p>
    <w:p>
      <w:pPr>
        <w:pStyle w:val="FirstParagraph"/>
      </w:pPr>
      <w:r>
        <w:t xml:space="preserve">To illustrate these points, we examine two distinct approaches taken by libraries in</w:t>
      </w:r>
      <w:r>
        <w:t xml:space="preserve"> </w:t>
      </w:r>
      <w:r>
        <w:rPr>
          <w:bCs/>
          <w:b/>
        </w:rPr>
        <w:t xml:space="preserve">Russia Moscow</w:t>
      </w:r>
      <w:r>
        <w:t xml:space="preserve">.</w:t>
      </w:r>
    </w:p>
    <w:bookmarkStart w:id="29" w:name="the-russian-state-library-rsl"/>
    <w:p>
      <w:pPr>
        <w:pStyle w:val="Heading3"/>
      </w:pPr>
      <w:r>
        <w:t xml:space="preserve">5.1 The Russian State Library (RSL)</w:t>
      </w:r>
    </w:p>
    <w:p>
      <w:pPr>
        <w:pStyle w:val="FirstParagraph"/>
      </w:pPr>
      <w:r>
        <w:t xml:space="preserve">The RSL serves as a national landmark. Here, the</w:t>
      </w:r>
      <w:r>
        <w:t xml:space="preserve"> </w:t>
      </w:r>
      <w:r>
        <w:rPr>
          <w:bCs/>
          <w:b/>
        </w:rPr>
        <w:t xml:space="preserve">Librarian</w:t>
      </w:r>
      <w:r>
        <w:t xml:space="preserve"> </w:t>
      </w:r>
      <w:r>
        <w:t xml:space="preserve">specializes in preservation and high-level research support. They manage vast digital archives that are made accessible to scholars worldwide. Their role is academic and technical, focusing on metadata management and rare book conservation.</w:t>
      </w:r>
    </w:p>
    <w:bookmarkEnd w:id="29"/>
    <w:bookmarkStart w:id="30" w:name="the-moscow-library-municipal-network"/>
    <w:p>
      <w:pPr>
        <w:pStyle w:val="Heading3"/>
      </w:pPr>
      <w:r>
        <w:t xml:space="preserve">5.2 The "Moscow Library" Municipal Network</w:t>
      </w:r>
    </w:p>
    <w:p>
      <w:pPr>
        <w:pStyle w:val="FirstParagraph"/>
      </w:pPr>
      <w:r>
        <w:t xml:space="preserve">In contrast, the municipal libraries (often branded simply as "Moscow Library") focus heavily on public engagement. One notable example is the library located in a renovated industrial zone. These spaces feature maker-spaces where young people can 3D print and code. The</w:t>
      </w:r>
      <w:r>
        <w:t xml:space="preserve"> </w:t>
      </w:r>
      <w:r>
        <w:rPr>
          <w:bCs/>
          <w:b/>
        </w:rPr>
        <w:t xml:space="preserve">Librarian</w:t>
      </w:r>
      <w:r>
        <w:t xml:space="preserve"> </w:t>
      </w:r>
      <w:r>
        <w:t xml:space="preserve">here acts more like a project manager or mentor, facilitating peer-to-peer learning rather than direct instruction.</w:t>
      </w:r>
    </w:p>
    <w:bookmarkEnd w:id="30"/>
    <w:bookmarkEnd w:id="31"/>
    <w:bookmarkStart w:id="32" w:name="impact-and-outcomes"/>
    <w:p>
      <w:pPr>
        <w:pStyle w:val="Heading2"/>
      </w:pPr>
      <w:r>
        <w:t xml:space="preserve">6. Impact and Outcomes</w:t>
      </w:r>
    </w:p>
    <w:p>
      <w:pPr>
        <w:pStyle w:val="FirstParagraph"/>
      </w:pPr>
      <w:r>
        <w:t xml:space="preserve">The implementation of these modern strategies has yielded significant results in</w:t>
      </w:r>
      <w:r>
        <w:t xml:space="preserve"> </w:t>
      </w:r>
      <w:r>
        <w:rPr>
          <w:bCs/>
          <w:b/>
        </w:rPr>
        <w:t xml:space="preserve">Russia Moscow</w:t>
      </w:r>
      <w:r>
        <w:t xml:space="preserve">. Visitor numbers have stabilized and even grown among younger demographics. Surveys indicate a high level of satisfaction with the quality of programming provided by the</w:t>
      </w:r>
      <w:r>
        <w:t xml:space="preserve"> </w:t>
      </w:r>
      <w:r>
        <w:rPr>
          <w:bCs/>
          <w:b/>
        </w:rPr>
        <w:t xml:space="preserve">Librarian</w:t>
      </w:r>
      <w:r>
        <w:t xml:space="preserve">. Furthermore, digital literacy rates among library users have improved, demonstrating the tangible educational impact of these institutions.</w:t>
      </w:r>
    </w:p>
    <w:bookmarkEnd w:id="32"/>
    <w:bookmarkStart w:id="33" w:name="conclusion"/>
    <w:p>
      <w:pPr>
        <w:pStyle w:val="Heading2"/>
      </w:pPr>
      <w:r>
        <w:t xml:space="preserve">7. Conclusion</w:t>
      </w:r>
    </w:p>
    <w:p>
      <w:pPr>
        <w:pStyle w:val="FirstParagraph"/>
      </w:pPr>
      <w:r>
        <w:t xml:space="preserve">The case study concludes that the profession of</w:t>
      </w:r>
      <w:r>
        <w:t xml:space="preserve"> </w:t>
      </w:r>
      <w:r>
        <w:rPr>
          <w:bCs/>
          <w:b/>
        </w:rPr>
        <w:t xml:space="preserve">Librarian</w:t>
      </w:r>
      <w:r>
        <w:t xml:space="preserve"> </w:t>
      </w:r>
      <w:r>
        <w:t xml:space="preserve">is not dying but evolving. In the dynamic environment of</w:t>
      </w:r>
      <w:r>
        <w:t xml:space="preserve"> </w:t>
      </w:r>
      <w:r>
        <w:rPr>
          <w:bCs/>
          <w:b/>
        </w:rPr>
        <w:t xml:space="preserve">Russia Moscow</w:t>
      </w:r>
      <w:r>
        <w:t xml:space="preserve">, libraries are becoming vital civic infrastructure. They serve as bridges between the past and the future, between physical tradition and digital innovation. For this transition to succeed, continuous investment in staff training is essential.</w:t>
      </w:r>
    </w:p>
    <w:p>
      <w:pPr>
        <w:pStyle w:val="BodyText"/>
      </w:pPr>
      <w:r>
        <w:t xml:space="preserve">The modern</w:t>
      </w:r>
      <w:r>
        <w:t xml:space="preserve"> </w:t>
      </w:r>
      <w:r>
        <w:rPr>
          <w:bCs/>
          <w:b/>
        </w:rPr>
        <w:t xml:space="preserve">Librarian</w:t>
      </w:r>
      <w:r>
        <w:t xml:space="preserve"> </w:t>
      </w:r>
      <w:r>
        <w:t xml:space="preserve">in Moscow must be part technologist, part educator, and part community organizer. By embracing this multifaceted role, libraries ensure their continued relevance as centers of knowledge and culture for the citizens of</w:t>
      </w:r>
      <w:r>
        <w:t xml:space="preserve"> </w:t>
      </w:r>
      <w:r>
        <w:rPr>
          <w:bCs/>
          <w:b/>
        </w:rPr>
        <w:t xml:space="preserve">Russia Moscow</w:t>
      </w:r>
      <w:r>
        <w:t xml:space="preserve">. The future belongs to those institutions that empower their librarians to adapt, innovate, and connect with the community on a deeper level.</w:t>
      </w:r>
    </w:p>
    <w:bookmarkEnd w:id="33"/>
    <w:bookmarkStart w:id="34" w:name="recommendations-for-future-development"/>
    <w:p>
      <w:pPr>
        <w:pStyle w:val="Heading2"/>
      </w:pPr>
      <w:r>
        <w:t xml:space="preserve">8. Recommendations for Future Development</w:t>
      </w:r>
    </w:p>
    <w:p>
      <w:pPr>
        <w:numPr>
          <w:ilvl w:val="0"/>
          <w:numId w:val="1002"/>
        </w:numPr>
        <w:pStyle w:val="Compact"/>
      </w:pPr>
      <w:r>
        <w:rPr>
          <w:bCs/>
          <w:b/>
        </w:rPr>
        <w:t xml:space="preserve">Enhanced Training:</w:t>
      </w:r>
      <w:r>
        <w:t xml:space="preserve"> </w:t>
      </w:r>
      <w:r>
        <w:t xml:space="preserve">Libraries should invest in regular upskilling programs for staff, focusing on digital tools and customer service soft skills.</w:t>
      </w:r>
    </w:p>
    <w:p>
      <w:pPr>
        <w:numPr>
          <w:ilvl w:val="0"/>
          <w:numId w:val="1002"/>
        </w:numPr>
        <w:pStyle w:val="Compact"/>
      </w:pPr>
      <w:r>
        <w:t xml:space="preserve">Municipal Integration:The integration of library services with other municipal platforms (transport, health, administration) would enhance their utility as central hubs for city life.</w:t>
      </w:r>
    </w:p>
    <w:p>
      <w:pPr>
        <w:numPr>
          <w:ilvl w:val="0"/>
          <w:numId w:val="1002"/>
        </w:numPr>
        <w:pStyle w:val="Compact"/>
      </w:pPr>
      <w:r>
        <w:t xml:space="preserve">National-Local Synergy:: The RSL and municipal libraries should collaborate more closely to share resources and best practices across</w:t>
      </w:r>
      <w:r>
        <w:t xml:space="preserve"> </w:t>
      </w:r>
      <w:r>
        <w:rPr>
          <w:bCs/>
          <w:b/>
        </w:rPr>
        <w:t xml:space="preserve">Russia Moscow</w:t>
      </w:r>
      <w:r>
        <w:t xml:space="preserve">.</w:t>
      </w:r>
    </w:p>
    <w:p>
      <w:pPr>
        <w:pStyle w:val="FirstParagraph"/>
      </w:pPr>
      <w:r>
        <w:t xml:space="preserve">Document prepared for internal review. All rights reserved. Focus: Library Services, Urban Development, Cultural Preservation.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Russia Moscow</dc:title>
  <dc:creator/>
  <dc:language>en</dc:language>
  <cp:keywords/>
  <dcterms:created xsi:type="dcterms:W3CDTF">2026-07-29T04:27:23Z</dcterms:created>
  <dcterms:modified xsi:type="dcterms:W3CDTF">2026-07-29T04:27:23Z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