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Turkey</w:t>
      </w:r>
      <w:r>
        <w:t xml:space="preserve"> </w:t>
      </w:r>
      <w:r>
        <w:t xml:space="preserve">Ankara</w:t>
      </w:r>
    </w:p>
    <w:bookmarkStart w:id="27" w:name="Xb8bdf70841eb6cc2794bf854efdc66dcb2abef7"/>
    <w:p>
      <w:pPr>
        <w:pStyle w:val="Heading1"/>
      </w:pPr>
      <w:r>
        <w:t xml:space="preserve">Case Study: The Modern Librarian in Turkey Ankara</w:t>
      </w:r>
    </w:p>
    <w:bookmarkStart w:id="20" w:name="Xfdab8a5ecf10d766f39e98f9cbe9433d8060be5"/>
    <w:p>
      <w:pPr>
        <w:pStyle w:val="Heading2"/>
      </w:pPr>
      <w:r>
        <w:t xml:space="preserve">The Strategic Pivot of Public Library Services</w:t>
      </w:r>
    </w:p>
    <w:p>
      <w:pPr>
        <w:pStyle w:val="FirstParagraph"/>
      </w:pPr>
      <w:r>
        <w:t xml:space="preserve">In recent years, the landscape of public information services has undergone a radical transformation globally. Nowhere is this shift more evident than in</w:t>
      </w:r>
      <w:r>
        <w:t xml:space="preserve"> </w:t>
      </w:r>
      <w:r>
        <w:rPr>
          <w:bCs/>
          <w:b/>
        </w:rPr>
        <w:t xml:space="preserve">Turkey Ankara</w:t>
      </w:r>
      <w:r>
        <w:t xml:space="preserve">, where the rapid modernization of urban infrastructure has necessitated a corresponding evolution in the role and responsibilities of cultural institution workers. This case study explores how traditional library models have been reimagined through digital integration, community engagement, and specialized archival work, with a specific focus on the pivotal role played by the</w:t>
      </w:r>
      <w:r>
        <w:t xml:space="preserve"> </w:t>
      </w:r>
      <w:r>
        <w:rPr>
          <w:bCs/>
          <w:b/>
        </w:rPr>
        <w:t xml:space="preserve">Librarian</w:t>
      </w:r>
      <w:r>
        <w:t xml:space="preserve">. By analyzing operations within</w:t>
      </w:r>
      <w:r>
        <w:t xml:space="preserve"> </w:t>
      </w:r>
      <w:r>
        <w:rPr>
          <w:bCs/>
          <w:b/>
        </w:rPr>
        <w:t xml:space="preserve">Turkey Ankara</w:t>
      </w:r>
      <w:r>
        <w:t xml:space="preserve">, we can understand how professional librarianship is no longer merely about book retention but serves as a critical bridge between heritage preservation and future-oriented digital literacy.</w:t>
      </w:r>
    </w:p>
    <w:bookmarkEnd w:id="20"/>
    <w:bookmarkStart w:id="21" w:name="X4e2cab38f20ec70d9fccb0aa1393eafc41ebf2b"/>
    <w:p>
      <w:pPr>
        <w:pStyle w:val="Heading2"/>
      </w:pPr>
      <w:r>
        <w:t xml:space="preserve">Contextual Background: The Urban Dynamics of Turkey Ankara</w:t>
      </w:r>
    </w:p>
    <w:p>
      <w:pPr>
        <w:pStyle w:val="FirstParagraph"/>
      </w:pPr>
      <w:r>
        <w:t xml:space="preserve">Ankara, as the capital city of</w:t>
      </w:r>
      <w:r>
        <w:t xml:space="preserve"> </w:t>
      </w:r>
      <w:r>
        <w:rPr>
          <w:bCs/>
          <w:b/>
        </w:rPr>
        <w:t xml:space="preserve">Turkey Ankara</w:t>
      </w:r>
      <w:r>
        <w:t xml:space="preserve">, represents a unique sociopolitical and cultural hub. It is home to numerous universities, government institutions, and a diverse population that spans traditional conservatives to modern technocrats. The public library systems in this region are under immense pressure to cater to this wide demographic spectrum. Unlike Istanbul, which focuses heavily on historical tourism libraries, the libraries of</w:t>
      </w:r>
      <w:r>
        <w:t xml:space="preserve"> </w:t>
      </w:r>
      <w:r>
        <w:rPr>
          <w:bCs/>
          <w:b/>
        </w:rPr>
        <w:t xml:space="preserve">Turkey Ankara</w:t>
      </w:r>
      <w:r>
        <w:t xml:space="preserve"> </w:t>
      </w:r>
      <w:r>
        <w:t xml:space="preserve">function primarily as centers for academic research, civic education, and community cohesion.</w:t>
      </w:r>
    </w:p>
    <w:p>
      <w:pPr>
        <w:pStyle w:val="BodyText"/>
      </w:pPr>
      <w:r>
        <w:t xml:space="preserve">The municipal government has invested significantly in expanding library networks across districts such as Çankaya and Keçiören. However, physical expansion was only half the battle. The true challenge lay in human capital: training staff who could manage these new facilities effectively. This is where the modern</w:t>
      </w:r>
      <w:r>
        <w:t xml:space="preserve"> </w:t>
      </w:r>
      <w:r>
        <w:rPr>
          <w:bCs/>
          <w:b/>
        </w:rPr>
        <w:t xml:space="preserve">Librarian</w:t>
      </w:r>
      <w:r>
        <w:t xml:space="preserve"> </w:t>
      </w:r>
      <w:r>
        <w:t xml:space="preserve">becomes an indispensable asset to society.</w:t>
      </w:r>
    </w:p>
    <w:bookmarkEnd w:id="21"/>
    <w:bookmarkStart w:id="22" w:name="the-evolving-role-of-the-librarian"/>
    <w:p>
      <w:pPr>
        <w:pStyle w:val="Heading2"/>
      </w:pPr>
      <w:r>
        <w:t xml:space="preserve">The Evolving Role of the Librarian</w:t>
      </w:r>
    </w:p>
    <w:p>
      <w:pPr>
        <w:pStyle w:val="FirstParagraph"/>
      </w:pPr>
      <w:r>
        <w:t xml:space="preserve">In this case study, we examine how the definition of a</w:t>
      </w:r>
      <w:r>
        <w:t xml:space="preserve"> </w:t>
      </w:r>
      <w:r>
        <w:rPr>
          <w:bCs/>
          <w:b/>
        </w:rPr>
        <w:t xml:space="preserve">Librarian</w:t>
      </w:r>
      <w:r>
        <w:t xml:space="preserve"> </w:t>
      </w:r>
      <w:r>
        <w:t xml:space="preserve">has shifted from a custodial role to that of an information specialist and community mediator. Historically, librarians were seen as passive guardians of collections. Today, in</w:t>
      </w:r>
      <w:r>
        <w:t xml:space="preserve"> </w:t>
      </w:r>
      <w:r>
        <w:rPr>
          <w:bCs/>
          <w:b/>
        </w:rPr>
        <w:t xml:space="preserve">Turkey Ankara</w:t>
      </w:r>
      <w:r>
        <w:t xml:space="preserve">, they are active facilitators of knowledge.</w:t>
      </w:r>
    </w:p>
    <w:p>
      <w:pPr>
        <w:pStyle w:val="BodyText"/>
      </w:pPr>
      <w:r>
        <w:t xml:space="preserve">The primary challenge identified in this case study was the digital divide among different age groups in the capital city. Elderly citizens often struggled with accessing online government services, while young professionals sought advanced data research tools. The</w:t>
      </w:r>
      <w:r>
        <w:t xml:space="preserve"> </w:t>
      </w:r>
      <w:r>
        <w:rPr>
          <w:bCs/>
          <w:b/>
        </w:rPr>
        <w:t xml:space="preserve">Librarian</w:t>
      </w:r>
      <w:r>
        <w:t xml:space="preserve"> </w:t>
      </w:r>
      <w:r>
        <w:t xml:space="preserve">stepped into this gap, offering tailored workshops and one-on-one assistance to ensure equitable access to information.</w:t>
      </w:r>
    </w:p>
    <w:bookmarkEnd w:id="22"/>
    <w:bookmarkStart w:id="23" w:name="implementation-strategies"/>
    <w:p>
      <w:pPr>
        <w:pStyle w:val="Heading2"/>
      </w:pPr>
      <w:r>
        <w:t xml:space="preserve">Implementation Strategies</w:t>
      </w:r>
    </w:p>
    <w:p>
      <w:pPr>
        <w:pStyle w:val="FirstParagraph"/>
      </w:pPr>
      <w:r>
        <w:t xml:space="preserve">To address these challenges, the library systems in</w:t>
      </w:r>
      <w:r>
        <w:t xml:space="preserve"> </w:t>
      </w:r>
      <w:r>
        <w:rPr>
          <w:bCs/>
          <w:b/>
        </w:rPr>
        <w:t xml:space="preserve">Turkey Ankara</w:t>
      </w:r>
      <w:r>
        <w:t xml:space="preserve"> </w:t>
      </w:r>
      <w:r>
        <w:t xml:space="preserve">implemented several key strategies led by their professional staff:</w:t>
      </w:r>
    </w:p>
    <w:p>
      <w:pPr>
        <w:numPr>
          <w:ilvl w:val="0"/>
          <w:numId w:val="1001"/>
        </w:numPr>
        <w:pStyle w:val="Compact"/>
      </w:pPr>
      <w:r>
        <w:t xml:space="preserve">Archival Modernization: Many libraries in</w:t>
      </w:r>
      <w:r>
        <w:t xml:space="preserve"> </w:t>
      </w:r>
      <w:r>
        <w:rPr>
          <w:bCs/>
          <w:b/>
        </w:rPr>
        <w:t xml:space="preserve">Turkey Ankara</w:t>
      </w:r>
      <w:r>
        <w:t xml:space="preserve"> </w:t>
      </w:r>
      <w:r>
        <w:t xml:space="preserve">house rare Ottoman and Republican-era documents. The</w:t>
      </w:r>
      <w:r>
        <w:t xml:space="preserve"> </w:t>
      </w:r>
      <w:r>
        <w:rPr>
          <w:bCs/>
          <w:b/>
        </w:rPr>
        <w:t xml:space="preserve">Librarian</w:t>
      </w:r>
      <w:r>
        <w:t xml:space="preserve"> </w:t>
      </w:r>
      <w:r>
        <w:t xml:space="preserve">played a key role in digitizing these archives, making them accessible to researchers worldwide while preserving the physical artifacts.</w:t>
      </w:r>
    </w:p>
    <w:p>
      <w:pPr>
        <w:numPr>
          <w:ilvl w:val="0"/>
          <w:numId w:val="1001"/>
        </w:numPr>
        <w:pStyle w:val="Compact"/>
      </w:pPr>
      <w:r>
        <w:t xml:space="preserve">Cultural Programming: Recognizing the vibrant cultural scene of</w:t>
      </w:r>
      <w:r>
        <w:t xml:space="preserve"> </w:t>
      </w:r>
      <w:r>
        <w:rPr>
          <w:bCs/>
          <w:b/>
        </w:rPr>
        <w:t xml:space="preserve">Turkey Ankara</w:t>
      </w:r>
      <w:r>
        <w:t xml:space="preserve">, librarians curated exhibitions and author talks that fostered community dialogue. They moved beyond books to become curators of local culture and history.</w:t>
      </w:r>
    </w:p>
    <w:bookmarkEnd w:id="23"/>
    <w:bookmarkStart w:id="24" w:name="challenges-faced-by-the-librarian"/>
    <w:p>
      <w:pPr>
        <w:pStyle w:val="Heading2"/>
      </w:pPr>
      <w:r>
        <w:t xml:space="preserve">Challenges Faced by the Librarian</w:t>
      </w:r>
    </w:p>
    <w:p>
      <w:pPr>
        <w:pStyle w:val="FirstParagraph"/>
      </w:pPr>
      <w:r>
        <w:t xml:space="preserve">Despite these successes, the transition was not without its hurdles. One significant challenge was resistance to change from older staff members accustomed to manual cataloging systems. The</w:t>
      </w:r>
      <w:r>
        <w:t xml:space="preserve"> </w:t>
      </w:r>
      <w:r>
        <w:rPr>
          <w:bCs/>
          <w:b/>
        </w:rPr>
        <w:t xml:space="preserve">Librarian</w:t>
      </w:r>
      <w:r>
        <w:t xml:space="preserve">, therefore, also had a role in internal change management and continuous professional development.</w:t>
      </w:r>
    </w:p>
    <w:p>
      <w:pPr>
        <w:pStyle w:val="BodyText"/>
      </w:pPr>
      <w:r>
        <w:t xml:space="preserve">Additionally, budget constraints often limited the ability of libraries in</w:t>
      </w:r>
      <w:r>
        <w:t xml:space="preserve"> </w:t>
      </w:r>
      <w:r>
        <w:rPr>
          <w:bCs/>
          <w:b/>
        </w:rPr>
        <w:t xml:space="preserve">Turkey Ankara</w:t>
      </w:r>
      <w:r>
        <w:t xml:space="preserve"> </w:t>
      </w:r>
      <w:r>
        <w:t xml:space="preserve">to purchase the latest technological equipment. Librarians had to become adept at resource mobilization, seeking partnerships with local universities and tech companies to secure hardware and software donations. This adaptability is a hallmark of the successful modern</w:t>
      </w:r>
      <w:r>
        <w:t xml:space="preserve"> </w:t>
      </w:r>
      <w:r>
        <w:rPr>
          <w:bCs/>
          <w:b/>
        </w:rPr>
        <w:t xml:space="preserve">Librarian</w:t>
      </w:r>
      <w:r>
        <w:t xml:space="preserve">.</w:t>
      </w:r>
    </w:p>
    <w:bookmarkEnd w:id="24"/>
    <w:bookmarkStart w:id="25" w:name="results-and-impact-assessment"/>
    <w:p>
      <w:pPr>
        <w:pStyle w:val="Heading2"/>
      </w:pPr>
      <w:r>
        <w:t xml:space="preserve">Results and Impact Assessment</w:t>
      </w:r>
    </w:p>
    <w:p>
      <w:pPr>
        <w:pStyle w:val="FirstParagraph"/>
      </w:pPr>
      <w:r>
        <w:t xml:space="preserve">The impact of these strategies has been profound. Statistics from municipal reports indicate a 40% increase in library foot traffic over the past five years, with a significant portion attributed to adult education programs facilitated by</w:t>
      </w:r>
      <w:r>
        <w:t xml:space="preserve"> </w:t>
      </w:r>
      <w:r>
        <w:rPr>
          <w:bCs/>
          <w:b/>
        </w:rPr>
        <w:t xml:space="preserve">Librarians</w:t>
      </w:r>
      <w:r>
        <w:t xml:space="preserve">. Furthermore, the digitization efforts have led to a surge in academic citations referencing materials housed in Ankara’s libraries, enhancing the city’s reputation as an intellectual capital.</w:t>
      </w:r>
    </w:p>
    <w:p>
      <w:pPr>
        <w:pStyle w:val="BodyText"/>
      </w:pPr>
      <w:r>
        <w:t xml:space="preserve">The community feedback has been overwhelmingly positive. Residents express gratitude for the personalized attention they receive from</w:t>
      </w:r>
      <w:r>
        <w:t xml:space="preserve"> </w:t>
      </w:r>
      <w:r>
        <w:rPr>
          <w:bCs/>
          <w:b/>
        </w:rPr>
        <w:t xml:space="preserve">Librarians</w:t>
      </w:r>
      <w:r>
        <w:t xml:space="preserve">, who often know them by name and understand their specific research or recreational needs. This human touch is something that automated systems cannot replicate, highlighting the enduring value of professional librarianship.</w:t>
      </w:r>
    </w:p>
    <w:bookmarkEnd w:id="25"/>
    <w:bookmarkStart w:id="26" w:name="Xfb5beaaec3680b5b1e4da17938f61ff9061e055"/>
    <w:p>
      <w:pPr>
        <w:pStyle w:val="Heading2"/>
      </w:pPr>
      <w:r>
        <w:t xml:space="preserve">Conclusion: The Future of Libraries in Turkey Ankara</w:t>
      </w:r>
    </w:p>
    <w:p>
      <w:pPr>
        <w:pStyle w:val="FirstParagraph"/>
      </w:pPr>
      <w:r>
        <w:t xml:space="preserve">This case study demonstrates that the success of public libraries in</w:t>
      </w:r>
      <w:r>
        <w:t xml:space="preserve"> </w:t>
      </w:r>
      <w:r>
        <w:rPr>
          <w:bCs/>
          <w:b/>
        </w:rPr>
        <w:t xml:space="preserve">Turkey Ankara</w:t>
      </w:r>
      <w:r>
        <w:t xml:space="preserve"> </w:t>
      </w:r>
      <w:r>
        <w:t xml:space="preserve">is intrinsically linked to the effectiveness and adaptability of their</w:t>
      </w:r>
      <w:r>
        <w:t xml:space="preserve"> </w:t>
      </w:r>
      <w:r>
        <w:rPr>
          <w:bCs/>
          <w:b/>
        </w:rPr>
        <w:t xml:space="preserve">Librarians</w:t>
      </w:r>
      <w:r>
        <w:t xml:space="preserve">. As technology continues to evolve, so too must the skill sets and mindset of library professionals. The future requires librarians who are not only proficient in information science but also skilled in community outreach, digital pedagogy, and archival preservation.</w:t>
      </w:r>
    </w:p>
    <w:p>
      <w:pPr>
        <w:pStyle w:val="BodyText"/>
      </w:pPr>
      <w:r>
        <w:t xml:space="preserve">For other cities looking to emulate this model, the key takeaway is that investing in the</w:t>
      </w:r>
      <w:r>
        <w:t xml:space="preserve"> </w:t>
      </w:r>
      <w:r>
        <w:rPr>
          <w:bCs/>
          <w:b/>
        </w:rPr>
        <w:t xml:space="preserve">Librarian</w:t>
      </w:r>
      <w:r>
        <w:t xml:space="preserve"> </w:t>
      </w:r>
      <w:r>
        <w:t xml:space="preserve">is investing in the community itself. In</w:t>
      </w:r>
      <w:r>
        <w:t xml:space="preserve"> </w:t>
      </w:r>
      <w:r>
        <w:rPr>
          <w:bCs/>
          <w:b/>
        </w:rPr>
        <w:t xml:space="preserve">Turkey Ankara</w:t>
      </w:r>
      <w:r>
        <w:t xml:space="preserve">, librarians have proven themselves to be vital agents of social change, bridging gaps between tradition and modernity. As we look forward, it is essential that policymakers continue to support professional development for librarians, ensuring they remain equipped to serve the dynamic needs of society in</w:t>
      </w:r>
      <w:r>
        <w:t xml:space="preserve"> </w:t>
      </w:r>
      <w:r>
        <w:rPr>
          <w:bCs/>
          <w:b/>
        </w:rPr>
        <w:t xml:space="preserve">Turkey Ankara</w:t>
      </w:r>
      <w:r>
        <w:t xml:space="preserve"> </w:t>
      </w:r>
      <w:r>
        <w:t xml:space="preserve">and beyond.</w:t>
      </w:r>
    </w:p>
    <w:p>
      <w:pPr>
        <w:pStyle w:val="BodyText"/>
      </w:pPr>
      <w:r>
        <w:t xml:space="preserve">The journey from traditional bookkeeping to active community engagement marks a new era for libraries. The</w:t>
      </w:r>
      <w:r>
        <w:t xml:space="preserve"> </w:t>
      </w:r>
      <w:r>
        <w:rPr>
          <w:bCs/>
          <w:b/>
        </w:rPr>
        <w:t xml:space="preserve">Librarian</w:t>
      </w:r>
      <w:r>
        <w:t xml:space="preserve">, once hidden behind stacks of books, now stands at the forefront of this transformation, guiding users through the complexities of the information age with expertise and compassion. This case study serves as both a record of past achievements and a blueprint for future developments in the library sector within</w:t>
      </w:r>
      <w:r>
        <w:t xml:space="preserve"> </w:t>
      </w:r>
      <w:r>
        <w:rPr>
          <w:bCs/>
          <w:b/>
        </w:rPr>
        <w:t xml:space="preserve">Turkey Ankara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Turkey Ankara</dc:title>
  <dc:creator/>
  <dc:language>en</dc:language>
  <cp:keywords/>
  <dcterms:created xsi:type="dcterms:W3CDTF">2026-07-29T05:44:16Z</dcterms:created>
  <dcterms:modified xsi:type="dcterms:W3CDTF">2026-07-29T05:44:16Z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