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9d7582ee7c21f021344789dbb0ad8366dbe5be7"/>
    <w:p>
      <w:pPr>
        <w:pStyle w:val="Heading1"/>
      </w:pPr>
      <w:r>
        <w:t xml:space="preserve">The Evolving Librarian in United States New York City</w:t>
      </w:r>
    </w:p>
    <w:bookmarkStart w:id="20" w:name="executive-summary"/>
    <w:p>
      <w:pPr>
        <w:pStyle w:val="Heading2"/>
      </w:pPr>
      <w:r>
        <w:t xml:space="preserve">Executive Summary</w:t>
      </w:r>
    </w:p>
    <w:p>
      <w:pPr>
        <w:pStyle w:val="FirstParagraph"/>
      </w:pPr>
      <w:r>
        <w:t xml:space="preserve">This case study examines the transformative role of the modern librarian within the unique socio-cultural and geographic landscape of United States New York City. As one of the most densely populated metropolitan areas in North America, New York presents distinct challenges and opportunities for public library systems. This document explores how librarians have transitioned from traditional custodians of books to dynamic community anchors, digital navigators, and social service coordinators.</w:t>
      </w:r>
    </w:p>
    <w:bookmarkEnd w:id="20"/>
    <w:bookmarkStart w:id="21" w:name="Xb907d9129317023cc66b22fe51b5cf53376dd92"/>
    <w:p>
      <w:pPr>
        <w:pStyle w:val="Heading2"/>
      </w:pPr>
      <w:r>
        <w:t xml:space="preserve">Context: The Unique Landscape of United States New York City</w:t>
      </w:r>
    </w:p>
    <w:p>
      <w:pPr>
        <w:pStyle w:val="FirstParagraph"/>
      </w:pPr>
      <w:r>
        <w:t xml:space="preserve">The landscape of</w:t>
      </w:r>
      <w:r>
        <w:t xml:space="preserve"> </w:t>
      </w:r>
      <w:r>
        <w:rPr>
          <w:bCs/>
          <w:b/>
        </w:rPr>
        <w:t xml:space="preserve">United States New York City</w:t>
      </w:r>
      <w:r>
        <w:t xml:space="preserve"> </w:t>
      </w:r>
      <w:r>
        <w:t xml:space="preserve">is characterized by extreme diversity, rapid gentrification, and significant economic disparity. With over eight million residents speaking more than 800 languages, the city’s public library system serves as a critical infrastructure for integration and equity. Unlike rural libraries that may focus on agricultural resources or small-town history, libraries in</w:t>
      </w:r>
      <w:r>
        <w:t xml:space="preserve"> </w:t>
      </w:r>
      <w:r>
        <w:rPr>
          <w:bCs/>
          <w:b/>
        </w:rPr>
        <w:t xml:space="preserve">United States New York City</w:t>
      </w:r>
      <w:r>
        <w:t xml:space="preserve"> </w:t>
      </w:r>
      <w:r>
        <w:t xml:space="preserve">must operate at the intersection of high-density urban living and global connectivity.</w:t>
      </w:r>
    </w:p>
    <w:p>
      <w:pPr>
        <w:pStyle w:val="BodyText"/>
      </w:pPr>
      <w:r>
        <w:t xml:space="preserve">The New York Public Library (NYPL) system, along with the Brooklyn Public Library and Queens Public Library, forms a tri-borough network that is one of the largest municipal library systems in the world. The physical spaces range from historic landmarks like the Main Branch on Fifth Avenue to neighborhood branches located in converted brownstones or high-rise lobbies. This physical diversity mirrors the complexity of patron needs, requiring staff to be adaptable and culturally competent.</w:t>
      </w:r>
    </w:p>
    <w:bookmarkEnd w:id="21"/>
    <w:bookmarkStart w:id="22" w:name="the-persona-modern-librarian-profiles"/>
    <w:p>
      <w:pPr>
        <w:pStyle w:val="Heading2"/>
      </w:pPr>
      <w:r>
        <w:t xml:space="preserve">The Persona: Modern Librarian Profiles</w:t>
      </w:r>
    </w:p>
    <w:p>
      <w:pPr>
        <w:pStyle w:val="FirstParagraph"/>
      </w:pPr>
      <w:r>
        <w:t xml:space="preserve">In this case study, we focus on three distinct archetypes of the</w:t>
      </w:r>
      <w:r>
        <w:t xml:space="preserve"> </w:t>
      </w:r>
      <w:r>
        <w:rPr>
          <w:bCs/>
          <w:b/>
        </w:rPr>
        <w:t xml:space="preserve">Librarian</w:t>
      </w:r>
      <w:r>
        <w:t xml:space="preserve"> </w:t>
      </w:r>
      <w:r>
        <w:t xml:space="preserve">to illustrate the breadth of responsibilities:</w:t>
      </w:r>
    </w:p>
    <w:p>
      <w:pPr>
        <w:numPr>
          <w:ilvl w:val="0"/>
          <w:numId w:val="1001"/>
        </w:numPr>
        <w:pStyle w:val="Compact"/>
      </w:pPr>
      <w:r>
        <w:rPr>
          <w:bCs/>
          <w:b/>
        </w:rPr>
        <w:t xml:space="preserve">Sarah Chen, Digital Literacy Specialist at Queens Public Library:</w:t>
      </w:r>
      <w:r>
        <w:t xml:space="preserve"> </w:t>
      </w:r>
      <w:r>
        <w:t xml:space="preserve">Sarah works primarily with elderly immigrants and non-native English speakers. Her role extends beyond checking out books; she provides one-on-one assistance with accessing government services online, telehealth appointments, and digital banking.</w:t>
      </w:r>
    </w:p>
    <w:p>
      <w:pPr>
        <w:numPr>
          <w:ilvl w:val="0"/>
          <w:numId w:val="1001"/>
        </w:numPr>
        <w:pStyle w:val="Compact"/>
      </w:pPr>
      <w:r>
        <w:rPr>
          <w:bCs/>
          <w:b/>
        </w:rPr>
        <w:t xml:space="preserve">Marcus Johnson, Youth Services Coordinator in the Bronx:</w:t>
      </w:r>
      <w:r>
        <w:t xml:space="preserve"> </w:t>
      </w:r>
      <w:r>
        <w:t xml:space="preserve">Marcus operates in a community facing significant socioeconomic challenges. His library branch functions as a safe haven after school. He organizes coding workshops for teenagers to bridge the digital divide while also providing mentorship and conflict resolution support.</w:t>
      </w:r>
    </w:p>
    <w:p>
      <w:pPr>
        <w:numPr>
          <w:ilvl w:val="0"/>
          <w:numId w:val="1001"/>
        </w:numPr>
        <w:pStyle w:val="Compact"/>
      </w:pPr>
      <w:r>
        <w:rPr>
          <w:bCs/>
          <w:b/>
        </w:rPr>
        <w:t xml:space="preserve">Elena Rossi, Reference Librarian at NYPL Mid-Manhattan:</w:t>
      </w:r>
      <w:r>
        <w:t xml:space="preserve"> </w:t>
      </w:r>
      <w:r>
        <w:t xml:space="preserve">Elena serves legal researchers, journalists, and entrepreneurs. She acts as an information broker in a competitive market, helping patrons navigate complex patent databases and local zoning laws essential for small business owners in Manhattan.</w:t>
      </w:r>
    </w:p>
    <w:bookmarkEnd w:id="22"/>
    <w:bookmarkStart w:id="23" w:name="the-challenges-faced-by-the-librarian"/>
    <w:p>
      <w:pPr>
        <w:pStyle w:val="Heading2"/>
      </w:pPr>
      <w:r>
        <w:t xml:space="preserve">The Challenges Faced by the Librarian</w:t>
      </w:r>
    </w:p>
    <w:p>
      <w:pPr>
        <w:pStyle w:val="FirstParagraph"/>
      </w:pPr>
      <w:r>
        <w:rPr>
          <w:bCs/>
          <w:b/>
        </w:rPr>
        <w:t xml:space="preserve">Funding Constraints:</w:t>
      </w:r>
      <w:r>
        <w:t xml:space="preserve"> </w:t>
      </w:r>
      <w:r>
        <w:t xml:space="preserve">Despite its size, the library system faces perennial budget pressures. In</w:t>
      </w:r>
      <w:r>
        <w:t xml:space="preserve"> </w:t>
      </w:r>
      <w:r>
        <w:rPr>
          <w:bCs/>
          <w:b/>
        </w:rPr>
        <w:t xml:space="preserve">United States New York City</w:t>
      </w:r>
      <w:r>
        <w:t xml:space="preserve">, while municipal funding is relatively stable compared to other regions, rising costs of space and utilities strain resources. The</w:t>
      </w:r>
      <w:r>
        <w:t xml:space="preserve"> </w:t>
      </w:r>
      <w:r>
        <w:rPr>
          <w:bCs/>
          <w:b/>
        </w:rPr>
        <w:t xml:space="preserve">Librarian</w:t>
      </w:r>
      <w:r>
        <w:t xml:space="preserve"> </w:t>
      </w:r>
      <w:r>
        <w:t xml:space="preserve">often has to be creative with grants and partnerships to maintain programming.</w:t>
      </w:r>
    </w:p>
    <w:p>
      <w:pPr>
        <w:pStyle w:val="BodyText"/>
      </w:pPr>
      <w:r>
        <w:t xml:space="preserve">The Digital Divide:</w:t>
      </w:r>
      <w:r>
        <w:t xml:space="preserve"> </w:t>
      </w:r>
      <w:r>
        <w:t xml:space="preserve">While New York City is a tech hub, access is not uniform. Many residents rely entirely on library Wi-Fi for job applications and education. The</w:t>
      </w:r>
      <w:r>
        <w:t xml:space="preserve"> </w:t>
      </w:r>
      <w:r>
        <w:rPr>
          <w:bCs/>
          <w:b/>
        </w:rPr>
        <w:t xml:space="preserve">Librarian</w:t>
      </w:r>
      <w:r>
        <w:t xml:space="preserve"> </w:t>
      </w:r>
      <w:r>
        <w:t xml:space="preserve">must manage high demand for public computers, often leading to waitlists that can last weeks.</w:t>
      </w:r>
    </w:p>
    <w:p>
      <w:pPr>
        <w:pStyle w:val="BodyText"/>
      </w:pPr>
      <w:r>
        <w:t xml:space="preserve">Social Service Overload:</w:t>
      </w:r>
      <w:r>
        <w:t xml:space="preserve"> </w:t>
      </w:r>
      <w:r>
        <w:t xml:space="preserve">There is an increasing expectation that libraries will fill gaps left by other social services. Librarians are frequently the first point of contact for individuals experiencing homelessness or mental health crises. This requires training in trauma-informed care and de-escalation techniques, skills traditionally outside the purview of library science.</w:t>
      </w:r>
    </w:p>
    <w:p>
      <w:pPr>
        <w:pStyle w:val="BodyText"/>
      </w:pPr>
      <w:r>
        <w:t xml:space="preserve">Neighborhood Dynamics:</w:t>
      </w:r>
      <w:r>
        <w:t xml:space="preserve"> </w:t>
      </w:r>
      <w:r>
        <w:t xml:space="preserve">In gentrifying areas of</w:t>
      </w:r>
      <w:r>
        <w:t xml:space="preserve"> </w:t>
      </w:r>
      <w:r>
        <w:rPr>
          <w:bCs/>
          <w:b/>
        </w:rPr>
        <w:t xml:space="preserve">United States New York City</w:t>
      </w:r>
      <w:r>
        <w:t xml:space="preserve">, such as parts of Brooklyn or Harlem, librarians must navigate shifting community demographics. They must balance serving long-term residents with welcoming new arrivals, ensuring the library remains a neutral and inclusive ground for all.</w:t>
      </w:r>
    </w:p>
    <w:bookmarkEnd w:id="23"/>
    <w:bookmarkStart w:id="27" w:name="X67995dcd7b780c4152753503c3784ae4fb3a987"/>
    <w:p>
      <w:pPr>
        <w:pStyle w:val="Heading2"/>
      </w:pPr>
      <w:r>
        <w:t xml:space="preserve">The Strategic Response: Adaptation and Innovation</w:t>
      </w:r>
    </w:p>
    <w:p>
      <w:pPr>
        <w:pStyle w:val="FirstParagraph"/>
      </w:pPr>
      <w:r>
        <w:t xml:space="preserve">To address these challenges, the</w:t>
      </w:r>
      <w:r>
        <w:t xml:space="preserve"> </w:t>
      </w:r>
      <w:r>
        <w:rPr>
          <w:bCs/>
          <w:b/>
        </w:rPr>
        <w:t xml:space="preserve">Librarian</w:t>
      </w:r>
      <w:r>
        <w:t xml:space="preserve"> </w:t>
      </w:r>
      <w:r>
        <w:t xml:space="preserve">in this case study has adopted several strategic approaches:</w:t>
      </w:r>
    </w:p>
    <w:bookmarkStart w:id="24" w:name="community-centric-programming"/>
    <w:p>
      <w:pPr>
        <w:pStyle w:val="Heading3"/>
      </w:pPr>
      <w:r>
        <w:t xml:space="preserve">1. Community-Centric Programming</w:t>
      </w:r>
    </w:p>
    <w:p>
      <w:pPr>
        <w:pStyle w:val="FirstParagraph"/>
      </w:pPr>
      <w:r>
        <w:t xml:space="preserve">Rather than imposing standard programming, librarians conduct "listening sessions" with community stakeholders. For example, Marcus Johnson identified a lack of safe spaces for teens during the summer and launched a "Tech &amp; Talk" program that combines video game design with discussions on mental health. This approach ensures that library services are relevant and utilized.</w:t>
      </w:r>
    </w:p>
    <w:bookmarkEnd w:id="24"/>
    <w:bookmarkStart w:id="25" w:name="partnerships-with-local-institutions"/>
    <w:p>
      <w:pPr>
        <w:pStyle w:val="Heading3"/>
      </w:pPr>
      <w:r>
        <w:t xml:space="preserve">2. Partnerships with Local Institutions</w:t>
      </w:r>
    </w:p>
    <w:p>
      <w:pPr>
        <w:pStyle w:val="FirstParagraph"/>
      </w:pPr>
      <w:r>
        <w:t xml:space="preserve">Sarah Chen collaborates with local community centers, senior housing facilities, and non-profits. By embedding library services into these spaces, she extends the reach of the</w:t>
      </w:r>
      <w:r>
        <w:t xml:space="preserve"> </w:t>
      </w:r>
      <w:r>
        <w:rPr>
          <w:bCs/>
          <w:b/>
        </w:rPr>
        <w:t xml:space="preserve">Librarian</w:t>
      </w:r>
      <w:r>
        <w:t xml:space="preserve">. This includes pop-up workshops in public housing complexes where digital literacy training is provided directly to residents who cannot easily travel to a branch.</w:t>
      </w:r>
    </w:p>
    <w:bookmarkEnd w:id="25"/>
    <w:bookmarkStart w:id="26" w:name="advocacy-and-policy-influence"/>
    <w:p>
      <w:pPr>
        <w:pStyle w:val="Heading3"/>
      </w:pPr>
      <w:r>
        <w:t xml:space="preserve">3. Advocacy and Policy Influence</w:t>
      </w:r>
    </w:p>
    <w:p>
      <w:pPr>
        <w:pStyle w:val="FirstParagraph"/>
      </w:pPr>
      <w:r>
        <w:t xml:space="preserve">Elena Rossi engages with city council members to advocate for policies that support public access to information. She highlights data showing how library interventions reduce costs in other sectors, such as healthcare and criminal justice. By demonstrating the ROI (Return on Investment) of library services, the</w:t>
      </w:r>
      <w:r>
        <w:t xml:space="preserve"> </w:t>
      </w:r>
      <w:r>
        <w:rPr>
          <w:bCs/>
          <w:b/>
        </w:rPr>
        <w:t xml:space="preserve">Librarian</w:t>
      </w:r>
      <w:r>
        <w:t xml:space="preserve"> </w:t>
      </w:r>
      <w:r>
        <w:t xml:space="preserve">secures essential funding and political support.</w:t>
      </w:r>
    </w:p>
    <w:bookmarkEnd w:id="26"/>
    <w:bookmarkEnd w:id="27"/>
    <w:bookmarkStart w:id="28" w:name="the-impact-measurable-outcomes"/>
    <w:p>
      <w:pPr>
        <w:pStyle w:val="Heading2"/>
      </w:pPr>
      <w:r>
        <w:t xml:space="preserve">The Impact: Measurable Outcomes</w:t>
      </w:r>
    </w:p>
    <w:p>
      <w:pPr>
        <w:pStyle w:val="FirstParagraph"/>
      </w:pPr>
      <w:r>
        <w:t xml:space="preserve">The effectiveness of these strategies is evident in several metrics within</w:t>
      </w:r>
      <w:r>
        <w:t xml:space="preserve"> </w:t>
      </w:r>
      <w:r>
        <w:rPr>
          <w:bCs/>
          <w:b/>
        </w:rPr>
        <w:t xml:space="preserve">United States New York City</w:t>
      </w:r>
      <w:r>
        <w:t xml:space="preserve">:</w:t>
      </w:r>
    </w:p>
    <w:p>
      <w:pPr>
        <w:numPr>
          <w:ilvl w:val="0"/>
          <w:numId w:val="1002"/>
        </w:numPr>
        <w:pStyle w:val="Compact"/>
      </w:pPr>
      <w:r>
        <w:rPr>
          <w:bCs/>
          <w:b/>
        </w:rPr>
        <w:t xml:space="preserve">Economic Empowerment:</w:t>
      </w:r>
      <w:r>
        <w:t xml:space="preserve"> </w:t>
      </w:r>
      <w:r>
        <w:t xml:space="preserve">Thousands of small businesses have launched using the resources provided by reference librarians like Elena. The library serves as an incubator for local entrepreneurship.</w:t>
      </w:r>
    </w:p>
    <w:p>
      <w:pPr>
        <w:numPr>
          <w:ilvl w:val="0"/>
          <w:numId w:val="1002"/>
        </w:numPr>
        <w:pStyle w:val="Compact"/>
      </w:pPr>
      <w:r>
        <w:rPr>
          <w:bCs/>
          <w:b/>
        </w:rPr>
        <w:t xml:space="preserve">Social Cohesion:</w:t>
      </w:r>
      <w:r>
        <w:t xml:space="preserve"> </w:t>
      </w:r>
      <w:r>
        <w:t xml:space="preserve">Programs led by youth coordinators like Marcus have resulted in higher high school graduation rates among participants. Libraries are increasingly recognized as vital spaces for social integration, particularly for recent immigrants.</w:t>
      </w:r>
    </w:p>
    <w:p>
      <w:pPr>
        <w:numPr>
          <w:ilvl w:val="0"/>
          <w:numId w:val="1002"/>
        </w:numPr>
        <w:pStyle w:val="Compact"/>
      </w:pPr>
      <w:r>
        <w:rPr>
          <w:bCs/>
          <w:b/>
        </w:rPr>
        <w:t xml:space="preserve">Digital Inclusion:</w:t>
      </w:r>
      <w:r>
        <w:t xml:space="preserve"> </w:t>
      </w:r>
      <w:r>
        <w:t xml:space="preserve">The digital literacy initiatives have helped over 10,000 seniors gain confidence in using technology annually, reducing their isolation and improving access to essential services.</w:t>
      </w:r>
    </w:p>
    <w:bookmarkEnd w:id="28"/>
    <w:bookmarkStart w:id="29" w:name="conclusion-the-future-of-the-librarian"/>
    <w:p>
      <w:pPr>
        <w:pStyle w:val="Heading2"/>
      </w:pPr>
      <w:r>
        <w:t xml:space="preserve">Conclusion: The Future of the Librarian</w:t>
      </w:r>
    </w:p>
    <w:p>
      <w:pPr>
        <w:pStyle w:val="FirstParagraph"/>
      </w:pPr>
      <w:r>
        <w:t xml:space="preserve">The case study of the</w:t>
      </w:r>
      <w:r>
        <w:t xml:space="preserve"> </w:t>
      </w:r>
      <w:r>
        <w:rPr>
          <w:bCs/>
          <w:b/>
        </w:rPr>
        <w:t xml:space="preserve">Librarian</w:t>
      </w:r>
      <w:r>
        <w:t xml:space="preserve"> </w:t>
      </w:r>
      <w:r>
        <w:t xml:space="preserve">in</w:t>
      </w:r>
      <w:r>
        <w:t xml:space="preserve"> </w:t>
      </w:r>
      <w:r>
        <w:rPr>
          <w:bCs/>
          <w:b/>
        </w:rPr>
        <w:t xml:space="preserve">United States New York City</w:t>
      </w:r>
      <w:r>
        <w:t xml:space="preserve"> </w:t>
      </w:r>
      <w:r>
        <w:t xml:space="preserve">illustrates a profession that is far from obsolete. Instead, it is evolving to meet the complex needs of a modern metropolis. The librarian is no longer just a keeper of books but a facilitator of community resilience, digital access, and lifelong learning.</w:t>
      </w:r>
    </w:p>
    <w:p>
      <w:pPr>
        <w:pStyle w:val="BodyText"/>
      </w:pPr>
      <w:r>
        <w:t xml:space="preserve">The unique environment of</w:t>
      </w:r>
      <w:r>
        <w:t xml:space="preserve"> </w:t>
      </w:r>
      <w:r>
        <w:rPr>
          <w:bCs/>
          <w:b/>
        </w:rPr>
        <w:t xml:space="preserve">United States New York City</w:t>
      </w:r>
      <w:r>
        <w:t xml:space="preserve">, with its wealth and poverty existing side-by-side, demands that the</w:t>
      </w:r>
      <w:r>
        <w:t xml:space="preserve"> </w:t>
      </w:r>
      <w:r>
        <w:rPr>
          <w:bCs/>
          <w:b/>
        </w:rPr>
        <w:t xml:space="preserve">Librarian</w:t>
      </w:r>
      <w:r>
        <w:t xml:space="preserve"> </w:t>
      </w:r>
      <w:r>
        <w:t xml:space="preserve">be agile, empathetic, and technologically savvy. As the city continues to change, the library remains a constant beacon of public good. The future success of these institutions depends on continued investment in professional development for librarians and recognition of their role as essential urban infrastructure.</w:t>
      </w:r>
    </w:p>
    <w:p>
      <w:pPr>
        <w:pStyle w:val="BodyText"/>
      </w:pPr>
      <w:r>
        <w:t xml:space="preserve">In conclusion, the</w:t>
      </w:r>
      <w:r>
        <w:t xml:space="preserve"> </w:t>
      </w:r>
      <w:r>
        <w:rPr>
          <w:bCs/>
          <w:b/>
        </w:rPr>
        <w:t xml:space="preserve">Librarian</w:t>
      </w:r>
      <w:r>
        <w:t xml:space="preserve"> </w:t>
      </w:r>
      <w:r>
        <w:t xml:space="preserve">in</w:t>
      </w:r>
      <w:r>
        <w:t xml:space="preserve"> </w:t>
      </w:r>
      <w:r>
        <w:rPr>
          <w:bCs/>
          <w:b/>
        </w:rPr>
        <w:t xml:space="preserve">United States New York City</w:t>
      </w:r>
      <w:r>
        <w:t xml:space="preserve"> </w:t>
      </w:r>
      <w:r>
        <w:t xml:space="preserve">is a critical agent of social change. By adapting to local needs, fostering partnerships, and leveraging technology, they ensure that the library remains a relevant and vital institution for all citizens. This case study serves as a model for other urban centers seeking to understand how libraries can thrive in the 21st century.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Librarian in United States New York City</dc:title>
  <dc:creator/>
  <dc:language>en</dc:language>
  <cp:keywords/>
  <dcterms:created xsi:type="dcterms:W3CDTF">2026-07-29T20:30:48Z</dcterms:created>
  <dcterms:modified xsi:type="dcterms:W3CDTF">2026-07-29T20:30:48Z</dcterms:modified>
</cp:coreProperties>
</file>

<file path=docProps/custom.xml><?xml version="1.0" encoding="utf-8"?>
<Properties xmlns="http://schemas.openxmlformats.org/officeDocument/2006/custom-properties" xmlns:vt="http://schemas.openxmlformats.org/officeDocument/2006/docPropsVTypes"/>
</file>