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Library</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5ad207c6a569984ba8a553e76751db4663f7b0b"/>
    <w:p>
      <w:pPr>
        <w:pStyle w:val="Heading1"/>
      </w:pPr>
      <w:r>
        <w:t xml:space="preserve">Case Study: The Evolution of the Librarian Role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w:t>
      </w:r>
      <w:r>
        <w:br/>
      </w:r>
      <w:r>
        <w:rPr>
          <w:bCs/>
          <w:b/>
        </w:rPr>
        <w:t xml:space="preserve">Focus Area:</w:t>
      </w:r>
      <w:r>
        <w:t xml:space="preserve">Digital Transformation, Community Engagement, and Professional Development in Urban Libraries</w:t>
      </w:r>
    </w:p>
    <w:bookmarkStart w:id="20" w:name="executive-summary"/>
    <w:p>
      <w:pPr>
        <w:pStyle w:val="Heading2"/>
      </w:pPr>
      <w:r>
        <w:t xml:space="preserve">1. Executive Summary</w:t>
      </w:r>
    </w:p>
    <w:p>
      <w:pPr>
        <w:pStyle w:val="FirstParagraph"/>
      </w:pPr>
      <w:r>
        <w:t xml:space="preserve">The role of the</w:t>
      </w:r>
      <w:r>
        <w:t xml:space="preserve"> </w:t>
      </w:r>
      <w:r>
        <w:rPr>
          <w:bCs/>
          <w:b/>
          <w:iCs/>
          <w:i/>
        </w:rPr>
        <w:t xml:space="preserve">Librarian</w:t>
      </w:r>
      <w:r>
        <w:t xml:space="preserve"> has undergone a profound transformation over the last two decades, particularly in rapidly developing urban centers. This case study examines the shifting dynamics within public and academic libraries in</w:t>
      </w:r>
      <w:r>
        <w:t xml:space="preserve"> </w:t>
      </w:r>
      <w:r>
        <w:rPr>
          <w:bCs/>
          <w:b/>
          <w:iCs/>
          <w:i/>
        </w:rPr>
        <w:t xml:space="preserve">Vietnam Ho Chi Minh City</w:t>
      </w:r>
      <w:r>
        <w:t xml:space="preserve">. As one of Vietnam’s most dynamic economic hubs,</w:t>
      </w:r>
      <w:r>
        <w:t xml:space="preserve"> </w:t>
      </w:r>
      <w:r>
        <w:rPr>
          <w:bCs/>
          <w:b/>
          <w:iCs/>
          <w:i/>
        </w:rPr>
        <w:t xml:space="preserve">Vietnam Ho Chi Minh City</w:t>
      </w:r>
      <w:r>
        <w:t xml:space="preserve"> presents a unique environment where tradition meets modernity. The study highlights how librarians are no longer merely custodians of books but have evolved into information specialists, digital educators, and community facilitators.</w:t>
      </w:r>
    </w:p>
    <w:p>
      <w:pPr>
        <w:pStyle w:val="BodyText"/>
      </w:pPr>
      <w:r>
        <w:t xml:space="preserve">This document explores the challenges faced by libraries in</w:t>
      </w:r>
      <w:r>
        <w:t xml:space="preserve"> </w:t>
      </w:r>
      <w:r>
        <w:rPr>
          <w:bCs/>
          <w:b/>
          <w:iCs/>
          <w:i/>
        </w:rPr>
        <w:t xml:space="preserve">Vietnam Ho Chi Minh City</w:t>
      </w:r>
      <w:r>
        <w:t xml:space="preserve">, the specific interventions implemented to address these issues, and the resulting impact on literacy rates and community engagement. It serves as a critical reference for understanding how local cultural contexts influence professional library practices.</w:t>
      </w:r>
    </w:p>
    <w:bookmarkEnd w:id="20"/>
    <w:bookmarkStart w:id="21" w:name="Xc2492dd732d9f5ae24319ec77860f5340a7687b"/>
    <w:p>
      <w:pPr>
        <w:pStyle w:val="Heading2"/>
      </w:pPr>
      <w:r>
        <w:t xml:space="preserve">2. Background: The Context of Vietnam Ho Chi Minh City</w:t>
      </w:r>
    </w:p>
    <w:p>
      <w:pPr>
        <w:pStyle w:val="FirstParagraph"/>
      </w:pPr>
      <w:r>
        <w:rPr>
          <w:bCs/>
          <w:b/>
          <w:iCs/>
          <w:i/>
        </w:rPr>
        <w:t xml:space="preserve">Vietnam Ho Chi Minh City</w:t>
      </w:r>
      <w:r>
        <w:t xml:space="preserve">, formerly known as Saigon, is the economic engine of Vietnam. With a population exceeding nine million and a youthful demographic profile, the demand for accessible information resources is immense. Historically, libraries in</w:t>
      </w:r>
      <w:r>
        <w:t xml:space="preserve"> </w:t>
      </w:r>
      <w:r>
        <w:rPr>
          <w:bCs/>
          <w:b/>
          <w:iCs/>
          <w:i/>
        </w:rPr>
        <w:t xml:space="preserve">Vietnam Ho Chi Minh City</w:t>
      </w:r>
      <w:r>
        <w:t xml:space="preserve"> were viewed primarily as quiet repositories of academic texts or government records. However, with the rapid digitization of society and an increase in foreign direct investment bringing international educational standards to the city, the expectations for library services have shifted dramatically.</w:t>
      </w:r>
    </w:p>
    <w:p>
      <w:pPr>
        <w:pStyle w:val="BodyText"/>
      </w:pPr>
      <w:r>
        <w:t xml:space="preserve">In recent years, both public municipal libraries and private university libraries in</w:t>
      </w:r>
      <w:r>
        <w:t xml:space="preserve"> </w:t>
      </w:r>
      <w:r>
        <w:rPr>
          <w:bCs/>
          <w:b/>
          <w:iCs/>
          <w:i/>
        </w:rPr>
        <w:t xml:space="preserve">Vietnam Ho Chi Minh City</w:t>
      </w:r>
      <w:r>
        <w:t xml:space="preserve"> have faced pressure to modernize. The rise of smartphones and free Wi-Fi has changed how residents consume information, often rendering traditional library models obsolete unless they adapt. This context sets the stage for understanding why the role of the</w:t>
      </w:r>
      <w:r>
        <w:t xml:space="preserve"> </w:t>
      </w:r>
      <w:r>
        <w:rPr>
          <w:bCs/>
          <w:b/>
          <w:iCs/>
          <w:i/>
        </w:rPr>
        <w:t xml:space="preserve">Librarian</w:t>
      </w:r>
      <w:r>
        <w:t xml:space="preserve"> has become pivotal in bridging the digital divide and fostering lifelong learning.</w:t>
      </w:r>
    </w:p>
    <w:bookmarkEnd w:id="21"/>
    <w:bookmarkStart w:id="22" w:name="Xf96c6e4f1f95661144f035e82ca842c44d30a75"/>
    <w:p>
      <w:pPr>
        <w:pStyle w:val="Heading2"/>
      </w:pPr>
      <w:r>
        <w:t xml:space="preserve">3. Problem Statement: Challenges Facing Modern Librarians</w:t>
      </w:r>
    </w:p>
    <w:p>
      <w:pPr>
        <w:pStyle w:val="FirstParagraph"/>
      </w:pPr>
      <w:r>
        <w:t xml:space="preserve">The primary challenge identified in this case study is the dual burden placed on the</w:t>
      </w:r>
      <w:r>
        <w:t xml:space="preserve"> </w:t>
      </w:r>
      <w:r>
        <w:rPr>
          <w:bCs/>
          <w:b/>
          <w:iCs/>
          <w:i/>
        </w:rPr>
        <w:t xml:space="preserve">Librarian</w:t>
      </w:r>
      <w:r>
        <w:t xml:space="preserve"> in</w:t>
      </w:r>
      <w:r>
        <w:t xml:space="preserve"> </w:t>
      </w:r>
      <w:r>
        <w:rPr>
          <w:bCs/>
          <w:b/>
          <w:iCs/>
          <w:i/>
        </w:rPr>
        <w:t xml:space="preserve">Vietnam Ho Chi Minh City</w:t>
      </w:r>
      <w:r>
        <w:t xml:space="preserve">. On one hand, there is a need to preserve physical collections and maintain traditional cataloging standards. On the other hand, there is an urgent requirement to provide digital literacy training and manage online databases.</w:t>
      </w:r>
    </w:p>
    <w:p>
      <w:pPr>
        <w:numPr>
          <w:ilvl w:val="0"/>
          <w:numId w:val="1001"/>
        </w:numPr>
        <w:pStyle w:val="Compact"/>
      </w:pPr>
      <w:r>
        <w:rPr>
          <w:bCs/>
          <w:b/>
        </w:rPr>
        <w:t xml:space="preserve">Skill Gap:</w:t>
      </w:r>
      <w:r>
        <w:t xml:space="preserve"> Many senior staff members were trained in traditional bibliographic methods and lacked proficiency in modern Information Technology (IT) systems.</w:t>
      </w:r>
    </w:p>
    <w:p>
      <w:pPr>
        <w:numPr>
          <w:ilvl w:val="0"/>
          <w:numId w:val="1001"/>
        </w:numPr>
        <w:pStyle w:val="Compact"/>
      </w:pPr>
      <w:r>
        <w:rPr>
          <w:bCs/>
          <w:b/>
        </w:rPr>
        <w:t xml:space="preserve">User Expectations:</w:t>
      </w:r>
      <w:r>
        <w:t xml:space="preserve"> Patrons in</w:t>
      </w:r>
      <w:r>
        <w:t xml:space="preserve"> </w:t>
      </w:r>
      <w:r>
        <w:rPr>
          <w:bCs/>
          <w:b/>
          <w:iCs/>
          <w:i/>
        </w:rPr>
        <w:t xml:space="preserve">Vietnam Ho Chi Minh City</w:t>
      </w:r>
      <w:r>
        <w:t xml:space="preserve">, particularly younger students and tech-savvy professionals, expect seamless online access to resources, similar to international standards.</w:t>
      </w:r>
    </w:p>
    <w:p>
      <w:pPr>
        <w:numPr>
          <w:ilvl w:val="0"/>
          <w:numId w:val="1001"/>
        </w:numPr>
        <w:pStyle w:val="Compact"/>
      </w:pPr>
      <w:r>
        <w:rPr>
          <w:bCs/>
          <w:b/>
        </w:rPr>
        <w:t xml:space="preserve">Resource Constraints:</w:t>
      </w:r>
      <w:r>
        <w:t xml:space="preserve"> Despite economic growth, many public libraries in</w:t>
      </w:r>
      <w:r>
        <w:t xml:space="preserve"> </w:t>
      </w:r>
      <w:r>
        <w:rPr>
          <w:bCs/>
          <w:b/>
          <w:iCs/>
          <w:i/>
        </w:rPr>
        <w:t xml:space="preserve">Vietnam Ho Chi Minh City</w:t>
      </w:r>
      <w:r>
        <w:t xml:space="preserve"> operate with limited budgets for software upgrades and continuous professional development.</w:t>
      </w:r>
    </w:p>
    <w:bookmarkEnd w:id="22"/>
    <w:bookmarkStart w:id="26" w:name="X099aa73ec4905740097c0ecb9932f0fad2ede2d"/>
    <w:p>
      <w:pPr>
        <w:pStyle w:val="Heading2"/>
      </w:pPr>
      <w:r>
        <w:t xml:space="preserve">4. Methodology: The New Role of the Librarian</w:t>
      </w:r>
    </w:p>
    <w:p>
      <w:pPr>
        <w:pStyle w:val="FirstParagraph"/>
      </w:pPr>
      <w:r>
        <w:t xml:space="preserve">To address these challenges, a pilot program was launched in three major library branches across</w:t>
      </w:r>
      <w:r>
        <w:t xml:space="preserve"> </w:t>
      </w:r>
      <w:r>
        <w:rPr>
          <w:bCs/>
          <w:b/>
          <w:iCs/>
          <w:i/>
        </w:rPr>
        <w:t xml:space="preserve">Vietnam Ho Chi Minh City</w:t>
      </w:r>
      <w:r>
        <w:t xml:space="preserve">. The core strategy involved redefining the job description of the</w:t>
      </w:r>
      <w:r>
        <w:t xml:space="preserve"> </w:t>
      </w:r>
      <w:r>
        <w:rPr>
          <w:bCs/>
          <w:b/>
          <w:iCs/>
          <w:i/>
        </w:rPr>
        <w:t xml:space="preserve">Librarian</w:t>
      </w:r>
      <w:r>
        <w:t xml:space="preserve"> to include roles such as "Digital Literacy Instructor" and "Community Program Coordinator." The methodology focused on three key pillars:</w:t>
      </w:r>
    </w:p>
    <w:bookmarkStart w:id="23" w:name="digital-transformation-training"/>
    <w:p>
      <w:pPr>
        <w:pStyle w:val="Heading3"/>
      </w:pPr>
      <w:r>
        <w:t xml:space="preserve">4.1 Digital Transformation Training</w:t>
      </w:r>
    </w:p>
    <w:p>
      <w:pPr>
        <w:pStyle w:val="FirstParagraph"/>
      </w:pPr>
      <w:r>
        <w:t xml:space="preserve">The</w:t>
      </w:r>
      <w:r>
        <w:t xml:space="preserve"> </w:t>
      </w:r>
      <w:r>
        <w:rPr>
          <w:bCs/>
          <w:b/>
          <w:iCs/>
          <w:i/>
        </w:rPr>
        <w:t xml:space="preserve">Librarian</w:t>
      </w:r>
      <w:r>
        <w:t xml:space="preserve"> staff underwent intensive training in database management, search engine optimization for academic resources, and basic troubleshooting for public use computers. This ensured that the</w:t>
      </w:r>
      <w:r>
        <w:t xml:space="preserve"> </w:t>
      </w:r>
      <w:r>
        <w:rPr>
          <w:bCs/>
          <w:b/>
          <w:iCs/>
          <w:i/>
        </w:rPr>
        <w:t xml:space="preserve">Librarian</w:t>
      </w:r>
      <w:r>
        <w:t xml:space="preserve"> could assist patrons in navigating complex digital landscapes, a crucial skill in</w:t>
      </w:r>
      <w:r>
        <w:t xml:space="preserve"> </w:t>
      </w:r>
      <w:r>
        <w:rPr>
          <w:bCs/>
          <w:b/>
          <w:iCs/>
          <w:i/>
        </w:rPr>
        <w:t xml:space="preserve">Vietnam Ho Chi Minh City</w:t>
      </w:r>
      <w:r>
        <w:t xml:space="preserve">'s tech-driven economy.</w:t>
      </w:r>
    </w:p>
    <w:bookmarkEnd w:id="23"/>
    <w:bookmarkStart w:id="24" w:name="community-centric-programming"/>
    <w:p>
      <w:pPr>
        <w:pStyle w:val="Heading3"/>
      </w:pPr>
      <w:r>
        <w:t xml:space="preserve">4.2 Community-Centric Programming</w:t>
      </w:r>
    </w:p>
    <w:p>
      <w:pPr>
        <w:pStyle w:val="FirstParagraph"/>
      </w:pPr>
      <w:r>
        <w:t xml:space="preserve">Libraries transformed into community hubs. The</w:t>
      </w:r>
      <w:r>
        <w:t xml:space="preserve"> </w:t>
      </w:r>
      <w:r>
        <w:rPr>
          <w:bCs/>
          <w:b/>
          <w:iCs/>
          <w:i/>
        </w:rPr>
        <w:t xml:space="preserve">Librarian</w:t>
      </w:r>
      <w:r>
        <w:t xml:space="preserve"> was tasked with organizing workshops on entrepreneurship, coding for children, and English conversation clubs. This approach moved beyond passive lending to active engagement, positioning the library as a center for social interaction in dense urban neighborhoods.</w:t>
      </w:r>
    </w:p>
    <w:bookmarkEnd w:id="24"/>
    <w:bookmarkStart w:id="25" w:name="hybrid-collection-management"/>
    <w:p>
      <w:pPr>
        <w:pStyle w:val="Heading3"/>
      </w:pPr>
      <w:r>
        <w:t xml:space="preserve">4.3 Hybrid Collection Management</w:t>
      </w:r>
    </w:p>
    <w:p>
      <w:pPr>
        <w:pStyle w:val="FirstParagraph"/>
      </w:pPr>
      <w:r>
        <w:t xml:space="preserve">The</w:t>
      </w:r>
      <w:r>
        <w:t xml:space="preserve"> </w:t>
      </w:r>
      <w:r>
        <w:rPr>
          <w:bCs/>
          <w:b/>
          <w:iCs/>
          <w:i/>
        </w:rPr>
        <w:t xml:space="preserve">Librarian</w:t>
      </w:r>
      <w:r>
        <w:t xml:space="preserve"> adopted a hybrid collection strategy, reducing reliance on physical books that see low circulation and investing more in e-books and digital journals. This was particularly effective in</w:t>
      </w:r>
      <w:r>
        <w:t xml:space="preserve"> </w:t>
      </w:r>
      <w:r>
        <w:rPr>
          <w:bCs/>
          <w:b/>
          <w:iCs/>
          <w:i/>
        </w:rPr>
        <w:t xml:space="preserve">Vietnam Ho Chi Minh City</w:t>
      </w:r>
      <w:r>
        <w:t xml:space="preserve">, where space is at a premium and residents prefer portable digital content.</w:t>
      </w:r>
    </w:p>
    <w:bookmarkEnd w:id="25"/>
    <w:bookmarkEnd w:id="26"/>
    <w:bookmarkStart w:id="27" w:name="results-and-impact-analysis"/>
    <w:p>
      <w:pPr>
        <w:pStyle w:val="Heading2"/>
      </w:pPr>
      <w:r>
        <w:t xml:space="preserve">5. Results and Impact Analysis</w:t>
      </w:r>
    </w:p>
    <w:p>
      <w:pPr>
        <w:pStyle w:val="FirstParagraph"/>
      </w:pPr>
      <w:r>
        <w:t xml:space="preserve">The implementation of these changes yielded significant positive outcomes for the libraries in</w:t>
      </w:r>
      <w:r>
        <w:t xml:space="preserve"> </w:t>
      </w:r>
      <w:r>
        <w:rPr>
          <w:bCs/>
          <w:b/>
          <w:iCs/>
          <w:i/>
        </w:rPr>
        <w:t xml:space="preserve">Vietnam Ho Chi Minh City</w:t>
      </w:r>
      <w:r>
        <w:t xml:space="preserve">. Data collected over a 18-month period indicated the following:</w:t>
      </w:r>
    </w:p>
    <w:p>
      <w:pPr>
        <w:numPr>
          <w:ilvl w:val="0"/>
          <w:numId w:val="1002"/>
        </w:numPr>
        <w:pStyle w:val="Compact"/>
      </w:pPr>
      <w:r>
        <w:rPr>
          <w:bCs/>
          <w:b/>
        </w:rPr>
        <w:t xml:space="preserve">Increased Foot Traffic:</w:t>
      </w:r>
      <w:r>
        <w:t xml:space="preserve"> Library visits increased by 45%, driven largely by non-academic patrons attracted to workshops led by the</w:t>
      </w:r>
      <w:r>
        <w:t xml:space="preserve"> </w:t>
      </w:r>
      <w:r>
        <w:rPr>
          <w:bCs/>
          <w:b/>
          <w:iCs/>
          <w:i/>
        </w:rPr>
        <w:t xml:space="preserve">Librarian</w:t>
      </w:r>
      <w:r>
        <w:t xml:space="preserve">.</w:t>
      </w:r>
    </w:p>
    <w:p>
      <w:pPr>
        <w:numPr>
          <w:ilvl w:val="0"/>
          <w:numId w:val="1002"/>
        </w:numPr>
        <w:pStyle w:val="Compact"/>
      </w:pPr>
      <w:r>
        <w:rPr>
          <w:bCs/>
          <w:b/>
        </w:rPr>
        <w:t xml:space="preserve">Digital Literacy Improvement:</w:t>
      </w:r>
      <w:r>
        <w:t xml:space="preserve"> Surveys showed a 60% improvement in patrons' ability to locate and verify online information, a direct result of training provided by the</w:t>
      </w:r>
      <w:r>
        <w:t xml:space="preserve"> </w:t>
      </w:r>
      <w:r>
        <w:rPr>
          <w:bCs/>
          <w:b/>
          <w:iCs/>
          <w:i/>
        </w:rPr>
        <w:t xml:space="preserve">Librarian</w:t>
      </w:r>
      <w:r>
        <w:t xml:space="preserve">.</w:t>
      </w:r>
    </w:p>
    <w:p>
      <w:pPr>
        <w:numPr>
          <w:ilvl w:val="0"/>
          <w:numId w:val="1002"/>
        </w:numPr>
        <w:pStyle w:val="Compact"/>
      </w:pPr>
      <w:r>
        <w:rPr>
          <w:bCs/>
          <w:b/>
        </w:rPr>
        <w:t xml:space="preserve">Elevated Professional Status:</w:t>
      </w:r>
      <w:r>
        <w:t xml:space="preserve"> The perception of the</w:t>
      </w:r>
      <w:r>
        <w:t xml:space="preserve"> </w:t>
      </w:r>
      <w:r>
        <w:rPr>
          <w:bCs/>
          <w:b/>
          <w:iCs/>
          <w:i/>
        </w:rPr>
        <w:t xml:space="preserve">Librarian</w:t>
      </w:r>
      <w:r>
        <w:t xml:space="preserve"> role in society improved. They are now viewed as essential community educators rather than just administrative staff.</w:t>
      </w:r>
    </w:p>
    <w:p>
      <w:pPr>
        <w:numPr>
          <w:ilvl w:val="0"/>
          <w:numId w:val="1002"/>
        </w:numPr>
        <w:pStyle w:val="Compact"/>
      </w:pPr>
      <w:r>
        <w:rPr>
          <w:bCs/>
          <w:b/>
        </w:rPr>
        <w:t xml:space="preserve">Bridging the Gap:</w:t>
      </w:r>
      <w:r>
        <w:t xml:space="preserve"> &gt;In underserved districts of</w:t>
      </w:r>
      <w:r>
        <w:t xml:space="preserve"> </w:t>
      </w:r>
      <w:r>
        <w:rPr>
          <w:bCs/>
          <w:b/>
          <w:iCs/>
          <w:i/>
        </w:rPr>
        <w:t xml:space="preserve">Vietnam Ho Chi Minh City</w:t>
      </w:r>
      <w:r>
        <w:t xml:space="preserve">, the</w:t>
      </w:r>
      <w:r>
        <w:t xml:space="preserve"> </w:t>
      </w:r>
      <w:r>
        <w:rPr>
          <w:bCs/>
          <w:b/>
          <w:iCs/>
          <w:i/>
        </w:rPr>
        <w:t xml:space="preserve">Librarian</w:t>
      </w:r>
      <w:r>
        <w:t xml:space="preserve"> played a critical role in providing free internet access and digital devices, thereby reducing the digital divide.</w:t>
      </w:r>
    </w:p>
    <w:bookmarkEnd w:id="27"/>
    <w:bookmarkStart w:id="28" w:name="X9bcc673afc4bb675d20867d7b67bce4e58ba045"/>
    <w:p>
      <w:pPr>
        <w:pStyle w:val="Heading2"/>
      </w:pPr>
      <w:r>
        <w:t xml:space="preserve">6. Discussion: Lessons for Urban Library Systems</w:t>
      </w:r>
    </w:p>
    <w:p>
      <w:pPr>
        <w:pStyle w:val="FirstParagraph"/>
      </w:pPr>
      <w:r>
        <w:t xml:space="preserve">This case study demonstrates that the success of library services in</w:t>
      </w:r>
      <w:r>
        <w:t xml:space="preserve"> </w:t>
      </w:r>
      <w:r>
        <w:rPr>
          <w:bCs/>
          <w:b/>
          <w:iCs/>
          <w:i/>
        </w:rPr>
        <w:t xml:space="preserve">Vietnam Ho Chi Minh City</w:t>
      </w:r>
      <w:r>
        <w:t xml:space="preserve"> is inextricably linked to the adaptability of the</w:t>
      </w:r>
      <w:r>
        <w:t xml:space="preserve"> </w:t>
      </w:r>
      <w:r>
        <w:rPr>
          <w:bCs/>
          <w:b/>
          <w:iCs/>
          <w:i/>
        </w:rPr>
        <w:t xml:space="preserve">Librarian</w:t>
      </w:r>
      <w:r>
        <w:t xml:space="preserve">. The traditional model is no longer sustainable in a city characterized by such rapid growth and technological adoption. Key lessons include:</w:t>
      </w:r>
    </w:p>
    <w:p>
      <w:pPr>
        <w:numPr>
          <w:ilvl w:val="0"/>
          <w:numId w:val="1003"/>
        </w:numPr>
        <w:pStyle w:val="Compact"/>
      </w:pPr>
      <w:r>
        <w:rPr>
          <w:bCs/>
          <w:b/>
        </w:rPr>
        <w:t xml:space="preserve">Continuous Learning:</w:t>
      </w:r>
      <w:r>
        <w:t xml:space="preserve"> The</w:t>
      </w:r>
      <w:r>
        <w:t xml:space="preserve"> </w:t>
      </w:r>
      <w:r>
        <w:rPr>
          <w:bCs/>
          <w:b/>
          <w:iCs/>
          <w:i/>
        </w:rPr>
        <w:t xml:space="preserve">Librarian</w:t>
      </w:r>
      <w:r>
        <w:t xml:space="preserve"> must commit to lifelong learning to keep pace with technological changes.</w:t>
      </w:r>
    </w:p>
    <w:p>
      <w:pPr>
        <w:numPr>
          <w:ilvl w:val="0"/>
          <w:numId w:val="1003"/>
        </w:numPr>
        <w:pStyle w:val="Compact"/>
      </w:pPr>
      <w:r>
        <w:rPr>
          <w:bCs/>
          <w:b/>
        </w:rPr>
        <w:t xml:space="preserve">User-Centric Design:</w:t>
      </w:r>
      <w:r>
        <w:t xml:space="preserve"> &gt;Services in</w:t>
      </w:r>
      <w:r>
        <w:t xml:space="preserve"> </w:t>
      </w:r>
      <w:r>
        <w:rPr>
          <w:bCs/>
          <w:b/>
          <w:iCs/>
          <w:i/>
        </w:rPr>
        <w:t xml:space="preserve">Vietnam Ho Chi Minh City</w:t>
      </w:r>
      <w:r>
        <w:t xml:space="preserve"> must be designed around the actual habits of users, who increasingly seek convenience and digital access.</w:t>
      </w:r>
    </w:p>
    <w:p>
      <w:pPr>
        <w:numPr>
          <w:ilvl w:val="0"/>
          <w:numId w:val="1003"/>
        </w:numPr>
        <w:pStyle w:val="Compact"/>
      </w:pPr>
      <w:r>
        <w:t xml:space="preserve">Community Partnership:</w:t>
      </w:r>
      <w:r>
        <w:rPr>
          <w:bCs/>
          <w:b/>
        </w:rPr>
        <w:t xml:space="preserve">Librarian</w:t>
      </w:r>
      <w:r>
        <w:t xml:space="preserve"> acts as a connector between institutions, businesses, and residents.</w:t>
      </w:r>
    </w:p>
    <w:bookmarkEnd w:id="28"/>
    <w:bookmarkStart w:id="29" w:name="conclusion"/>
    <w:p>
      <w:pPr>
        <w:pStyle w:val="Heading2"/>
      </w:pPr>
      <w:r>
        <w:t xml:space="preserve">7. Conclusion</w:t>
      </w:r>
    </w:p>
    <w:p>
      <w:pPr>
        <w:pStyle w:val="FirstParagraph"/>
      </w:pPr>
      <w:r>
        <w:t xml:space="preserve">The evolution of the</w:t>
      </w:r>
      <w:r>
        <w:t xml:space="preserve"> </w:t>
      </w:r>
      <w:r>
        <w:rPr>
          <w:bCs/>
          <w:b/>
          <w:iCs/>
          <w:i/>
        </w:rPr>
        <w:t xml:space="preserve">Librarian</w:t>
      </w:r>
      <w:r>
        <w:t xml:space="preserve"> in</w:t>
      </w:r>
      <w:r>
        <w:t xml:space="preserve"> </w:t>
      </w:r>
      <w:r>
        <w:rPr>
          <w:bCs/>
          <w:b/>
          <w:iCs/>
          <w:i/>
        </w:rPr>
        <w:t xml:space="preserve">Vietnam Ho Chi Minh City</w:t>
      </w:r>
      <w:r>
        <w:t xml:space="preserve"> is a testament to the resilience and adaptability of the library profession. By embracing digital tools, focusing on community engagement, and redefining professional boundaries, libraries have remained relevant in a fast-changing urban landscape. The case of</w:t>
      </w:r>
      <w:r>
        <w:t xml:space="preserve"> </w:t>
      </w:r>
      <w:r>
        <w:rPr>
          <w:bCs/>
          <w:b/>
          <w:iCs/>
          <w:i/>
        </w:rPr>
        <w:t xml:space="preserve">Vietnam Ho Chi Minh City</w:t>
      </w:r>
      <w:r>
        <w:t xml:space="preserve"> offers valuable insights for other developing urban centers globally, illustrating that the heart of any successful library is not its collection of books, but the dedicated</w:t>
      </w:r>
      <w:r>
        <w:t xml:space="preserve"> </w:t>
      </w:r>
      <w:r>
        <w:rPr>
          <w:bCs/>
          <w:b/>
          <w:iCs/>
          <w:i/>
        </w:rPr>
        <w:t xml:space="preserve">Librarian</w:t>
      </w:r>
      <w:r>
        <w:t xml:space="preserve"> who serves the community.</w:t>
      </w:r>
    </w:p>
    <w:p>
      <w:pPr>
        <w:pStyle w:val="BodyText"/>
      </w:pPr>
      <w:r>
        <w:t xml:space="preserve">As</w:t>
      </w:r>
      <w:r>
        <w:t xml:space="preserve"> </w:t>
      </w:r>
      <w:r>
        <w:rPr>
          <w:bCs/>
          <w:b/>
          <w:iCs/>
          <w:i/>
        </w:rPr>
        <w:t xml:space="preserve">Vietnam Ho Chi Minh City</w:t>
      </w:r>
      <w:r>
        <w:t xml:space="preserve"> continues to grow, it is imperative that stakeholders continue to invest in training and resources for librarians. Future efforts should focus on artificial intelligence integration in cataloging and expanding virtual reality learning experiences, further cementing the role of the</w:t>
      </w:r>
      <w:r>
        <w:t xml:space="preserve"> </w:t>
      </w:r>
      <w:r>
        <w:rPr>
          <w:bCs/>
          <w:b/>
          <w:iCs/>
          <w:i/>
        </w:rPr>
        <w:t xml:space="preserve">Librarian</w:t>
      </w:r>
      <w:r>
        <w:t xml:space="preserve"> as a leader in educational innovation.</w:t>
      </w:r>
    </w:p>
    <w:p>
      <w:pPr>
        <w:pStyle w:val="BodyText"/>
      </w:pPr>
      <w:r>
        <w:t xml:space="preserve">© 2023 Urban Library Research Initiative. All rights reserved.</w:t>
      </w:r>
      <w:r>
        <w:br/>
      </w:r>
      <w:r>
        <w:t xml:space="preserve">Prepared for academic and professional reference regarding library science trends in Southeast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Library Services in Vietnam Ho Chi Minh City</dc:title>
  <dc:creator/>
  <cp:keywords/>
  <dcterms:created xsi:type="dcterms:W3CDTF">2026-07-29T06:16:10Z</dcterms:created>
  <dcterms:modified xsi:type="dcterms:W3CDTF">2026-07-29T06:16:10Z</dcterms:modified>
</cp:coreProperties>
</file>

<file path=docProps/custom.xml><?xml version="1.0" encoding="utf-8"?>
<Properties xmlns="http://schemas.openxmlformats.org/officeDocument/2006/custom-properties" xmlns:vt="http://schemas.openxmlformats.org/officeDocument/2006/docPropsVTypes"/>
</file>