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2" w:name="X5663494967276ae07a122397e7541c8d22cf8a1"/>
    <w:p>
      <w:pPr>
        <w:pStyle w:val="Heading1"/>
      </w:pPr>
      <w:r>
        <w:t xml:space="preserve">Strategic Implementation of Maritime Infrastructure in the Port of Amsterdam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Regulatory Bodies</w:t>
      </w:r>
      <w:r>
        <w:br/>
      </w:r>
      <w:r>
        <w:rPr>
          <w:bCs/>
          <w:b/>
        </w:rPr>
        <w:t xml:space="preserve">From:</w:t>
      </w:r>
      <w:r>
        <w:t xml:space="preserve"> </w:t>
      </w:r>
      <w:r>
        <w:t xml:space="preserve">Senior Technical Advisory Board</w:t>
      </w:r>
      <w:r>
        <w:br/>
      </w:r>
      <w:r>
        <w:rPr>
          <w:bCs/>
          <w:b/>
        </w:rPr>
        <w:t xml:space="preserve">Subject:</w:t>
      </w:r>
      <w:r>
        <w:t xml:space="preserve">A Comprehensive Case Study on the Role of a Marine Engineer within the Complex Ecosystem of Netherlands Amsterdam</w:t>
      </w:r>
    </w:p>
    <w:bookmarkStart w:id="20" w:name="executive-summary"/>
    <w:p>
      <w:pPr>
        <w:pStyle w:val="Heading2"/>
      </w:pPr>
      <w:r>
        <w:t xml:space="preserve">1. Executive Summary</w:t>
      </w:r>
    </w:p>
    <w:p>
      <w:pPr>
        <w:pStyle w:val="FirstParagraph"/>
      </w:pPr>
      <w:r>
        <w:t xml:space="preserve">This case study explores the intricate operational, technical, and regulatory challenges faced by a senior</w:t>
      </w:r>
      <w:r>
        <w:t xml:space="preserve"> </w:t>
      </w:r>
      <w:r>
        <w:rPr>
          <w:bCs/>
          <w:b/>
        </w:rPr>
        <w:t xml:space="preserve">Marine Engineer</w:t>
      </w:r>
      <w:r>
        <w:t xml:space="preserve"> </w:t>
      </w:r>
      <w:r>
        <w:t xml:space="preserve">operating in one of Europe’s most dynamic maritime hubs:</w:t>
      </w:r>
      <w:r>
        <w:t xml:space="preserve"> </w:t>
      </w:r>
      <w:r>
        <w:rPr>
          <w:bCs/>
          <w:b/>
        </w:rPr>
        <w:t xml:space="preserve">Netherlands Amsterdam</w:t>
      </w:r>
      <w:r>
        <w:t xml:space="preserve">. As a city built on water and defined by its historic connection to global trade, Amsterdam presents a unique environment where modern engineering solutions must coexist with strict environmental mandates and heritage preservation. This document details how specialized engineering expertise is pivotal in ensuring the sustainability, safety, and efficiency of maritime operations in this specific geographic location.</w:t>
      </w:r>
    </w:p>
    <w:bookmarkEnd w:id="20"/>
    <w:bookmarkStart w:id="21" w:name="X47b7b79bf193ad049e70cc299550cf2f77820d8"/>
    <w:p>
      <w:pPr>
        <w:pStyle w:val="Heading2"/>
      </w:pPr>
      <w:r>
        <w:t xml:space="preserve">2. Contextual Background: The Unique Setting of Netherlands Amsterdam</w:t>
      </w:r>
    </w:p>
    <w:p>
      <w:pPr>
        <w:pStyle w:val="FirstParagraph"/>
      </w:pPr>
      <w:r>
        <w:rPr>
          <w:bCs/>
          <w:b/>
        </w:rPr>
        <w:t xml:space="preserve">Netherlands Amsterdam</w:t>
      </w:r>
      <w:r>
        <w:t xml:space="preserve"> </w:t>
      </w:r>
      <w:r>
        <w:t xml:space="preserve">is not merely a city; it is a critical node in the global supply chain. The Port of Amsterdam, located directly within and adjacent to the urban landscape, handles millions of tons of cargo annually. However, unlike massive container ports such as Rotterdam or Hamburg, Amsterdam’s port facilities are integrated into the city center. This proximity creates distinct engineering challenges.</w:t>
      </w:r>
    </w:p>
    <w:p>
      <w:pPr>
        <w:pStyle w:val="BodyText"/>
      </w:pPr>
      <w:r>
        <w:t xml:space="preserve">The infrastructure here is a blend of 17th-century canals and modern industrial terminals. For a</w:t>
      </w:r>
      <w:r>
        <w:t xml:space="preserve"> </w:t>
      </w:r>
      <w:r>
        <w:rPr>
          <w:bCs/>
          <w:b/>
        </w:rPr>
        <w:t xml:space="preserve">Marine Engineer</w:t>
      </w:r>
      <w:r>
        <w:t xml:space="preserve">, this means working in an environment where spatial constraints are severe, tidal variations, while manageable, still impact vessel docking procedures, and environmental regulations are among the most stringent in the world. The transition toward green fuels and digitalization is accelerated by Amsterdam’s ambitious climate goals as part of the broader</w:t>
      </w:r>
      <w:r>
        <w:t xml:space="preserve"> </w:t>
      </w:r>
      <w:r>
        <w:rPr>
          <w:bCs/>
          <w:b/>
        </w:rPr>
        <w:t xml:space="preserve">Netherlands Amsterdam</w:t>
      </w:r>
      <w:r>
        <w:t xml:space="preserve"> </w:t>
      </w:r>
      <w:r>
        <w:t xml:space="preserve">sustainability roadmap.</w:t>
      </w:r>
    </w:p>
    <w:bookmarkEnd w:id="21"/>
    <w:bookmarkStart w:id="24" w:name="X8f86ef37c8f50a1370dcc8919fdeabeb0d22053"/>
    <w:p>
      <w:pPr>
        <w:pStyle w:val="Heading2"/>
      </w:pPr>
      <w:r>
        <w:t xml:space="preserve">3. Project Scope: The Green Hydrogen Terminal Initiative</w:t>
      </w:r>
    </w:p>
    <w:p>
      <w:pPr>
        <w:pStyle w:val="FirstParagraph"/>
      </w:pPr>
      <w:r>
        <w:t xml:space="preserve">To illustrate the role of the</w:t>
      </w:r>
      <w:r>
        <w:t xml:space="preserve"> </w:t>
      </w:r>
      <w:r>
        <w:rPr>
          <w:bCs/>
          <w:b/>
        </w:rPr>
        <w:t xml:space="preserve">Marine Engineer</w:t>
      </w:r>
      <w:r>
        <w:t xml:space="preserve">, this case study focuses on a hypothetical but realistic project: the retrofitting of an existing industrial quay in Amsterdam’s North Sea Canal area to support green hydrogen bunkering. This initiative aligns with national targets for carbon neutrality and requires sophisticated marine engineering solutions.</w:t>
      </w:r>
    </w:p>
    <w:bookmarkStart w:id="22" w:name="technical-challenges"/>
    <w:p>
      <w:pPr>
        <w:pStyle w:val="Heading3"/>
      </w:pPr>
      <w:r>
        <w:t xml:space="preserve">3.1 Technical Challenges</w:t>
      </w:r>
    </w:p>
    <w:p>
      <w:pPr>
        <w:pStyle w:val="FirstParagraph"/>
      </w:pPr>
      <w:r>
        <w:t xml:space="preserve">The primary challenge lies in adapting aging civil infrastructure to handle new hazardous materials. A</w:t>
      </w:r>
      <w:r>
        <w:t xml:space="preserve"> </w:t>
      </w:r>
      <w:r>
        <w:rPr>
          <w:bCs/>
          <w:b/>
        </w:rPr>
        <w:t xml:space="preserve">Marine Engineer</w:t>
      </w:r>
      <w:r>
        <w:t xml:space="preserve"> </w:t>
      </w:r>
      <w:r>
        <w:t xml:space="preserve">must evaluate the structural integrity of existing quay walls, which were designed for bulk liquids but not necessarily for cryogenic or high-pressure hydrogen storage systems. The engineer is responsible for:</w:t>
      </w:r>
    </w:p>
    <w:p>
      <w:pPr>
        <w:numPr>
          <w:ilvl w:val="0"/>
          <w:numId w:val="1001"/>
        </w:numPr>
        <w:pStyle w:val="Compact"/>
      </w:pPr>
      <w:r>
        <w:rPr>
          <w:bCs/>
          <w:b/>
        </w:rPr>
        <w:t xml:space="preserve">Bollard Pull and Mooring Analysis:</w:t>
      </w:r>
      <w:r>
        <w:t xml:space="preserve"> </w:t>
      </w:r>
      <w:r>
        <w:t xml:space="preserve">Calculating the forces exerted on vessels during bunkering operations in variable wind and current conditions typical of the Amsterdam waterfront.</w:t>
      </w:r>
    </w:p>
    <w:p>
      <w:pPr>
        <w:numPr>
          <w:ilvl w:val="0"/>
          <w:numId w:val="1001"/>
        </w:numPr>
        <w:pStyle w:val="Compact"/>
      </w:pPr>
      <w:r>
        <w:rPr>
          <w:bCs/>
          <w:b/>
        </w:rPr>
        <w:t xml:space="preserve">Hull-Structure Interaction:</w:t>
      </w:r>
      <w:r>
        <w:t xml:space="preserve"> </w:t>
      </w:r>
      <w:r>
        <w:t xml:space="preserve">Assessing potential damage risks from vessel collisions, ensuring that safety zones are maintained within tight urban boundaries.</w:t>
      </w:r>
    </w:p>
    <w:p>
      <w:pPr>
        <w:numPr>
          <w:ilvl w:val="0"/>
          <w:numId w:val="1001"/>
        </w:numPr>
        <w:pStyle w:val="Compact"/>
      </w:pPr>
      <w:r>
        <w:rPr>
          <w:bCs/>
          <w:b/>
        </w:rPr>
        <w:t xml:space="preserve">Corrosion Management:</w:t>
      </w:r>
      <w:r>
        <w:t xml:space="preserve"> </w:t>
      </w:r>
      <w:r>
        <w:t xml:space="preserve">Designing protective coatings and cathodic protection systems suited for the brackish water conditions of the Amsterdam port channels.</w:t>
      </w:r>
    </w:p>
    <w:bookmarkEnd w:id="22"/>
    <w:bookmarkStart w:id="23" w:name="X7062a7b38e9e08d3a5e29a1b1e90510264e6a79"/>
    <w:p>
      <w:pPr>
        <w:pStyle w:val="Heading3"/>
      </w:pPr>
      <w:r>
        <w:t xml:space="preserve">3.2 Environmental Compliance in Netherlands Amsterdam</w:t>
      </w:r>
    </w:p>
    <w:p>
      <w:pPr>
        <w:pStyle w:val="FirstParagraph"/>
      </w:pPr>
      <w:r>
        <w:t xml:space="preserve">In</w:t>
      </w:r>
      <w:r>
        <w:t xml:space="preserve"> </w:t>
      </w:r>
      <w:r>
        <w:rPr>
          <w:bCs/>
          <w:b/>
        </w:rPr>
        <w:t xml:space="preserve">Netherlands Amsterdam</w:t>
      </w:r>
      <w:r>
        <w:t xml:space="preserve">, environmental impact assessments are rigorous. The</w:t>
      </w:r>
      <w:r>
        <w:t xml:space="preserve"> </w:t>
      </w:r>
      <w:r>
        <w:rPr>
          <w:bCs/>
          <w:b/>
        </w:rPr>
        <w:t xml:space="preserve">Marine Engineer</w:t>
      </w:r>
      <w:r>
        <w:t xml:space="preserve"> </w:t>
      </w:r>
      <w:r>
        <w:t xml:space="preserve">must collaborate with ecologists to ensure that underwater noise pollution during pile driving for new foundations does not harm local aquatic life, particularly fish populations protected under EU directives. Furthermore, the engineer must design stormwater drainage systems that prevent runoff from contaminating the canals, a critical concern in a city where water quality is directly linked to public recreation and urban health.</w:t>
      </w:r>
    </w:p>
    <w:bookmarkEnd w:id="23"/>
    <w:bookmarkEnd w:id="24"/>
    <w:bookmarkStart w:id="27" w:name="X000021a56eabc37f8a24b94f74bc6c8c260f2d6"/>
    <w:p>
      <w:pPr>
        <w:pStyle w:val="Heading2"/>
      </w:pPr>
      <w:r>
        <w:t xml:space="preserve">4. The Role of the Marine Engineer: Multidisciplinary Integration</w:t>
      </w:r>
    </w:p>
    <w:p>
      <w:pPr>
        <w:pStyle w:val="FirstParagraph"/>
      </w:pPr>
      <w:r>
        <w:t xml:space="preserve">The role of the</w:t>
      </w:r>
      <w:r>
        <w:t xml:space="preserve"> </w:t>
      </w:r>
      <w:r>
        <w:rPr>
          <w:bCs/>
          <w:b/>
        </w:rPr>
        <w:t xml:space="preserve">Marine Engineer</w:t>
      </w:r>
      <w:r>
        <w:t xml:space="preserve"> </w:t>
      </w:r>
      <w:r>
        <w:t xml:space="preserve">in this context extends beyond traditional calculations. It requires a holistic approach that integrates civil, mechanical, and electrical engineering principles.</w:t>
      </w:r>
    </w:p>
    <w:bookmarkStart w:id="25" w:name="stakeholder-management"/>
    <w:p>
      <w:pPr>
        <w:pStyle w:val="Heading3"/>
      </w:pPr>
      <w:r>
        <w:t xml:space="preserve">4.1 Stakeholder Management</w:t>
      </w:r>
    </w:p>
    <w:p>
      <w:pPr>
        <w:pStyle w:val="FirstParagraph"/>
      </w:pPr>
      <w:r>
        <w:t xml:space="preserve">A successful project in Amsterdam depends on seamless communication with diverse stakeholders. The marine engineer acts as the technical liaison between port authorities, municipal planners in</w:t>
      </w:r>
      <w:r>
        <w:t xml:space="preserve"> </w:t>
      </w:r>
      <w:r>
        <w:rPr>
          <w:bCs/>
          <w:b/>
        </w:rPr>
        <w:t xml:space="preserve">Netherlands Amsterdam</w:t>
      </w:r>
      <w:r>
        <w:t xml:space="preserve">, shipping companies, and environmental regulators. This involves translating complex technical data into actionable insights for non-technical decision-makers.</w:t>
      </w:r>
    </w:p>
    <w:bookmarkEnd w:id="25"/>
    <w:bookmarkStart w:id="26" w:name="digital-twin-technology"/>
    <w:p>
      <w:pPr>
        <w:pStyle w:val="Heading3"/>
      </w:pPr>
      <w:r>
        <w:t xml:space="preserve">4.2 Digital Twin Technology</w:t>
      </w:r>
    </w:p>
    <w:p>
      <w:pPr>
        <w:pStyle w:val="FirstParagraph"/>
      </w:pPr>
      <w:r>
        <w:t xml:space="preserve">To mitigate risks, the project utilizes digital twin technology. The</w:t>
      </w:r>
      <w:r>
        <w:t xml:space="preserve"> </w:t>
      </w:r>
      <w:r>
        <w:rPr>
          <w:bCs/>
          <w:b/>
        </w:rPr>
        <w:t xml:space="preserve">Marine Engineer</w:t>
      </w:r>
      <w:r>
        <w:t xml:space="preserve"> </w:t>
      </w:r>
      <w:r>
        <w:t xml:space="preserve">is responsible for creating a virtual replica of the marine infrastructure. This allows for simulation of extreme weather events and operational scenarios before physical construction begins. In a dense urban environment like Amsterdam, this predictive capability is invaluable for minimizing downtime and preventing costly errors.</w:t>
      </w:r>
    </w:p>
    <w:bookmarkEnd w:id="26"/>
    <w:bookmarkEnd w:id="27"/>
    <w:bookmarkStart w:id="28" w:name="Xefb3d95cd6f0d4398b1e551ee049e7ee2021fe6"/>
    <w:p>
      <w:pPr>
        <w:pStyle w:val="Heading2"/>
      </w:pPr>
      <w:r>
        <w:t xml:space="preserve">5. Regulatory Framework and Safety Standards</w:t>
      </w:r>
    </w:p>
    <w:p>
      <w:pPr>
        <w:pStyle w:val="FirstParagraph"/>
      </w:pPr>
      <w:r>
        <w:t xml:space="preserve">Navigating the regulatory landscape in</w:t>
      </w:r>
      <w:r>
        <w:t xml:space="preserve"> </w:t>
      </w:r>
      <w:r>
        <w:rPr>
          <w:bCs/>
          <w:b/>
        </w:rPr>
        <w:t xml:space="preserve">Netherlands Amsterdam</w:t>
      </w:r>
      <w:r>
        <w:t xml:space="preserve"> </w:t>
      </w:r>
      <w:r>
        <w:t xml:space="preserve">requires strict adherence to both national Dutch maritime laws and European Union directives. The</w:t>
      </w:r>
      <w:r>
        <w:t xml:space="preserve"> </w:t>
      </w:r>
      <w:r>
        <w:rPr>
          <w:bCs/>
          <w:b/>
        </w:rPr>
        <w:t xml:space="preserve">Marine Engineer</w:t>
      </w:r>
      <w:r>
        <w:t xml:space="preserve"> </w:t>
      </w:r>
      <w:r>
        <w:t xml:space="preserve">must ensure that all designs comply with the Standards of Propriety for Naval Construction (SPNC) issued by the Netherlands Ministry of Infrastructure and Water Management.</w:t>
      </w:r>
    </w:p>
    <w:p>
      <w:pPr>
        <w:pStyle w:val="BodyText"/>
      </w:pPr>
      <w:r>
        <w:t xml:space="preserve">Safety is paramount. The engineer implements rigorous safety protocols, including:</w:t>
      </w:r>
    </w:p>
    <w:p>
      <w:pPr>
        <w:numPr>
          <w:ilvl w:val="0"/>
          <w:numId w:val="1002"/>
        </w:numPr>
        <w:pStyle w:val="Compact"/>
      </w:pPr>
      <w:r>
        <w:rPr>
          <w:bCs/>
          <w:b/>
        </w:rPr>
        <w:t xml:space="preserve">Hazard and Operability Studies (HAZOP):</w:t>
      </w:r>
      <w:r>
        <w:t xml:space="preserve"> </w:t>
      </w:r>
      <w:r>
        <w:t xml:space="preserve">Identifying potential hazards in the hydrogen handling process.</w:t>
      </w:r>
    </w:p>
    <w:p>
      <w:pPr>
        <w:numPr>
          <w:ilvl w:val="0"/>
          <w:numId w:val="1002"/>
        </w:numPr>
        <w:pStyle w:val="Compact"/>
      </w:pPr>
      <w:r>
        <w:rPr>
          <w:bCs/>
          <w:b/>
        </w:rPr>
        <w:t xml:space="preserve">Crisis Management Planning:</w:t>
      </w:r>
      <w:r>
        <w:t xml:space="preserve"> </w:t>
      </w:r>
      <w:r>
        <w:t xml:space="preserve">Developing response strategies for accidents involving hazardous materials, coordinated with local emergency services specific to Amsterdam.</w:t>
      </w:r>
    </w:p>
    <w:bookmarkEnd w:id="28"/>
    <w:bookmarkStart w:id="30" w:name="results-and-impact"/>
    <w:p>
      <w:pPr>
        <w:pStyle w:val="Heading2"/>
      </w:pPr>
      <w:r>
        <w:t xml:space="preserve">6. Results and Impact</w:t>
      </w:r>
    </w:p>
    <w:p>
      <w:pPr>
        <w:pStyle w:val="FirstParagraph"/>
      </w:pPr>
      <w:r>
        <w:t xml:space="preserve">The successful application of marine engineering principles in this project has positioned</w:t>
      </w:r>
      <w:r>
        <w:t xml:space="preserve"> </w:t>
      </w:r>
      <w:r>
        <w:rPr>
          <w:bCs/>
          <w:b/>
        </w:rPr>
        <w:t xml:space="preserve">Netherlands Amsterdam</w:t>
      </w:r>
      <w:r>
        <w:t xml:space="preserve"> </w:t>
      </w:r>
      <w:r>
        <w:t xml:space="preserve">as a leader in green maritime technology. The project demonstrated that historic ports can be transformed into hubs for renewable energy without compromising their historical character or environmental integrity.</w:t>
      </w:r>
    </w:p>
    <w:bookmarkStart w:id="29" w:name="key-outcomes"/>
    <w:p>
      <w:pPr>
        <w:pStyle w:val="Heading3"/>
      </w:pPr>
      <w:r>
        <w:t xml:space="preserve">Key Outcomes:</w:t>
      </w:r>
    </w:p>
    <w:p>
      <w:pPr>
        <w:numPr>
          <w:ilvl w:val="0"/>
          <w:numId w:val="1003"/>
        </w:numPr>
        <w:pStyle w:val="Compact"/>
      </w:pPr>
      <w:r>
        <w:rPr>
          <w:bCs/>
          <w:b/>
        </w:rPr>
        <w:t xml:space="preserve">Economic Growth:</w:t>
      </w:r>
      <w:r>
        <w:t xml:space="preserve"> </w:t>
      </w:r>
      <w:r>
        <w:t xml:space="preserve">Creation of high-skilled jobs in the green tech sector within Amsterdam.</w:t>
      </w:r>
    </w:p>
    <w:p>
      <w:pPr>
        <w:numPr>
          <w:ilvl w:val="0"/>
          <w:numId w:val="1003"/>
        </w:numPr>
        <w:pStyle w:val="Compact"/>
      </w:pPr>
      <w:r>
        <w:rPr>
          <w:bCs/>
          <w:b/>
        </w:rPr>
        <w:t xml:space="preserve">Sustainability:</w:t>
      </w:r>
      <w:r>
        <w:t xml:space="preserve"> </w:t>
      </w:r>
      <w:r>
        <w:t xml:space="preserve">Significant reduction in CO2 emissions from port operations, supporting national climate goals.</w:t>
      </w:r>
    </w:p>
    <w:p>
      <w:pPr>
        <w:numPr>
          <w:ilvl w:val="0"/>
          <w:numId w:val="1003"/>
        </w:numPr>
        <w:pStyle w:val="Compact"/>
      </w:pPr>
      <w:r>
        <w:rPr>
          <w:bCs/>
          <w:b/>
        </w:rPr>
        <w:t xml:space="preserve">Innovation:</w:t>
      </w:r>
      <w:r>
        <w:t xml:space="preserve"> </w:t>
      </w:r>
      <w:r>
        <w:t xml:space="preserve">Establishment of a new standard for hydrogen bunkering infrastructure that can be replicated globally.</w:t>
      </w:r>
    </w:p>
    <w:bookmarkEnd w:id="29"/>
    <w:bookmarkEnd w:id="30"/>
    <w:bookmarkStart w:id="31" w:name="conclusion"/>
    <w:p>
      <w:pPr>
        <w:pStyle w:val="Heading2"/>
      </w:pPr>
      <w:r>
        <w:t xml:space="preserve">7. Conclusion</w:t>
      </w:r>
    </w:p>
    <w:p>
      <w:pPr>
        <w:pStyle w:val="FirstParagraph"/>
      </w:pPr>
      <w:r>
        <w:t xml:space="preserve">This case study underscores the critical importance of specialized engineering expertise in modern maritime development. For any entity operating in or investing in</w:t>
      </w:r>
      <w:r>
        <w:t xml:space="preserve"> </w:t>
      </w:r>
      <w:r>
        <w:rPr>
          <w:bCs/>
          <w:b/>
        </w:rPr>
        <w:t xml:space="preserve">Netherlands Amsterdam</w:t>
      </w:r>
      <w:r>
        <w:t xml:space="preserve">, understanding the multifaceted role of the</w:t>
      </w:r>
      <w:r>
        <w:t xml:space="preserve"> </w:t>
      </w:r>
      <w:r>
        <w:rPr>
          <w:bCs/>
          <w:b/>
        </w:rPr>
        <w:t xml:space="preserve">Marine Engineer</w:t>
      </w:r>
      <w:r>
        <w:t xml:space="preserve"> </w:t>
      </w:r>
      <w:r>
        <w:t xml:space="preserve">is essential. These professionals do not merely build structures; they engineer solutions that balance technological advancement with environmental stewardship and urban integration.</w:t>
      </w:r>
    </w:p>
    <w:p>
      <w:pPr>
        <w:pStyle w:val="BodyText"/>
      </w:pPr>
      <w:r>
        <w:t xml:space="preserve">The challenges faced in Amsterdam are emblematic of broader trends in the global maritime industry: decarbonization, digitalization, and densification. By addressing these challenges through rigorous engineering practice, the port of Amsterdam serves as a model for sustainable urban maritime development. The collaboration between technical experts and regulatory bodies ensures that</w:t>
      </w:r>
      <w:r>
        <w:t xml:space="preserve"> </w:t>
      </w:r>
      <w:r>
        <w:rPr>
          <w:bCs/>
          <w:b/>
        </w:rPr>
        <w:t xml:space="preserve">Netherlands Amsterdam</w:t>
      </w:r>
      <w:r>
        <w:t xml:space="preserve"> </w:t>
      </w:r>
      <w:r>
        <w:t xml:space="preserve">remains competitive while upholding its commitment to safety and sustainability.</w:t>
      </w:r>
    </w:p>
    <w:p>
      <w:pPr>
        <w:pStyle w:val="BodyText"/>
      </w:pPr>
      <w:r>
        <w:t xml:space="preserve">Future projects will likely involve further automation and AI-driven maintenance systems. It is recommended that organizations continue to invest in the professional development of their marine engineering teams, ensuring they are equipped with the latest knowledge regarding green technologies and digital tools. The success of Amsterdam’s maritime sector depends on this continuous evolution.</w:t>
      </w:r>
    </w:p>
    <w:p>
      <w:r>
        <w:pict>
          <v:rect style="width:0;height:1.5pt" o:hralign="center" o:hrstd="t" o:hr="t"/>
        </w:pict>
      </w:r>
    </w:p>
    <w:p>
      <w:pPr>
        <w:pStyle w:val="FirstParagraph"/>
      </w:pPr>
      <w:r>
        <w:rPr>
          <w:iCs/>
          <w:i/>
        </w:rPr>
        <w:t xml:space="preserve">Disclaimer: This case study is for educational and illustrative purposes. Specific engineering decisions should always be made by qualified professionals based on site-specific conditions and current regulations.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Netherlands Amsterdam</dc:title>
  <dc:creator/>
  <dc:language>en</dc:language>
  <cp:keywords/>
  <dcterms:created xsi:type="dcterms:W3CDTF">2026-07-29T09:09:23Z</dcterms:created>
  <dcterms:modified xsi:type="dcterms:W3CDTF">2026-07-29T09:09:23Z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