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bookmarkStart w:id="30" w:name="X43a1f09ea947716497dd4ff4a446a82f39ffb69"/>
    <w:p>
      <w:pPr>
        <w:pStyle w:val="Heading1"/>
      </w:pPr>
      <w:r>
        <w:t xml:space="preserve">Case Study: The Role of the Marine Engineer in United States Houston</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United States Houston, Texas</w:t>
      </w:r>
      <w:r>
        <w:br/>
      </w:r>
      <w:r>
        <w:rPr>
          <w:bCs/>
          <w:b/>
        </w:rPr>
        <w:t xml:space="preserve">Subject:</w:t>
      </w:r>
      <w:r>
        <w:t xml:space="preserve"> </w:t>
      </w:r>
      <w:r>
        <w:t xml:space="preserve">Integrated Offshore Support and Subsea Infrastructure Maintenance</w:t>
      </w:r>
    </w:p>
    <w:bookmarkStart w:id="20" w:name="executive-summary"/>
    <w:p>
      <w:pPr>
        <w:pStyle w:val="Heading2"/>
      </w:pPr>
      <w:r>
        <w:t xml:space="preserve">1. Executive Summary</w:t>
      </w:r>
    </w:p>
    <w:p>
      <w:pPr>
        <w:pStyle w:val="FirstParagraph"/>
      </w:pPr>
      <w:r>
        <w:t xml:space="preserve">The offshore energy sector in the Gulf of Mexico relies heavily on the logistical and technical hub provided by United States Houston. This case study examines the critical function of a senior Marine Engineer within this specific geographic and industrial context. The document explores how a qualified Marine Engineer manages complex vessel operations, ensures regulatory compliance with federal standards, and maintains subsea infrastructure assets in one of the world’s most demanding energy markets.</w:t>
      </w:r>
    </w:p>
    <w:bookmarkEnd w:id="20"/>
    <w:bookmarkStart w:id="21" w:name="X2686b2c797c510c8b763d35742479cf766c5c8b"/>
    <w:p>
      <w:pPr>
        <w:pStyle w:val="Heading2"/>
      </w:pPr>
      <w:r>
        <w:t xml:space="preserve">2. Introduction to the Context: United States Houston</w:t>
      </w:r>
    </w:p>
    <w:p>
      <w:pPr>
        <w:pStyle w:val="FirstParagraph"/>
      </w:pPr>
      <w:r>
        <w:t xml:space="preserve">Houston is widely recognized as the energy capital of the world. Its proximity to Gulf of Mexico drilling sites makes it a strategic base for offshore support vessels (OSVs), drillships, and production platforms. The city’s infrastructure supports a vast network of suppliers, shipyards, and engineering firms that service the petroleum industry. In this environment, a Marine Engineer is not merely an employee but a pivotal link between surface operations and subsea realities.</w:t>
      </w:r>
    </w:p>
    <w:p>
      <w:pPr>
        <w:pStyle w:val="BodyText"/>
      </w:pPr>
      <w:r>
        <w:t xml:space="preserve">The unique geography of United States Houston involves access to major waterways such as the Buffalo Bayou Ship Channel and connection points to Galveston Bay. This proximity necessitates that Marine Engineers possess specialized knowledge of coastal navigation, shallow-water dredging challenges, and high-traffic port operations. The case study focuses on a fictional but representative scenario involving "GulfStream Offshore Services," a mid-sized OSV operator based in the Houston Ship Channel.</w:t>
      </w:r>
    </w:p>
    <w:bookmarkEnd w:id="21"/>
    <w:bookmarkStart w:id="22" w:name="X78d2e440fd028e31658159af78d971ed508cbb6"/>
    <w:p>
      <w:pPr>
        <w:pStyle w:val="Heading2"/>
      </w:pPr>
      <w:r>
        <w:t xml:space="preserve">3. The Challenge: Complex Operational Demands</w:t>
      </w:r>
    </w:p>
    <w:p>
      <w:pPr>
        <w:pStyle w:val="FirstParagraph"/>
      </w:pPr>
      <w:r>
        <w:t xml:space="preserve">GulfStream Offshore Services operates a fleet of Platform Supply Vessels (PSVs) and Anchor Handling Tug Supply (AHTS) vessels. Recently, the company faced a significant operational challenge due to aging machinery on one of its primary PSVs, the</w:t>
      </w:r>
      <w:r>
        <w:t xml:space="preserve"> </w:t>
      </w:r>
      <w:r>
        <w:rPr>
          <w:iCs/>
          <w:i/>
        </w:rPr>
        <w:t xml:space="preserve">MV Gulf Pioneer</w:t>
      </w:r>
      <w:r>
        <w:t xml:space="preserve">. The vessel was scheduled for critical repairs while docked in United States Houston to avoid costly downtime during peak hurricane season.</w:t>
      </w:r>
    </w:p>
    <w:p>
      <w:pPr>
        <w:pStyle w:val="BodyText"/>
      </w:pPr>
      <w:r>
        <w:t xml:space="preserve">The primary challenges identified were:</w:t>
      </w:r>
    </w:p>
    <w:p>
      <w:pPr>
        <w:numPr>
          <w:ilvl w:val="0"/>
          <w:numId w:val="1001"/>
        </w:numPr>
        <w:pStyle w:val="Compact"/>
      </w:pPr>
      <w:r>
        <w:rPr>
          <w:bCs/>
          <w:b/>
        </w:rPr>
        <w:t xml:space="preserve">Aging Propulsion Systems:</w:t>
      </w:r>
      <w:r>
        <w:t xml:space="preserve"> </w:t>
      </w:r>
      <w:r>
        <w:t xml:space="preserve">The main diesel engines showed signs of efficiency loss and increased fuel consumption.</w:t>
      </w:r>
    </w:p>
    <w:p>
      <w:pPr>
        <w:numPr>
          <w:ilvl w:val="0"/>
          <w:numId w:val="1001"/>
        </w:numPr>
        <w:pStyle w:val="Compact"/>
      </w:pPr>
      <w:r>
        <w:rPr>
          <w:bCs/>
          <w:b/>
        </w:rPr>
        <w:t xml:space="preserve">Hull Integrity Issues:</w:t>
      </w:r>
      <w:r>
        <w:t xml:space="preserve"> </w:t>
      </w:r>
      <w:r>
        <w:t xml:space="preserve">Minor structural fatigue was detected in the stern section, requiring immediate welding repairs.</w:t>
      </w:r>
    </w:p>
    <w:p>
      <w:pPr>
        <w:numPr>
          <w:ilvl w:val="0"/>
          <w:numId w:val="1001"/>
        </w:numPr>
        <w:pStyle w:val="Compact"/>
      </w:pPr>
      <w:r>
        <w:t xml:space="preserve">Regulatory Compliance:: Recent updates to United States Coast Guard (USCG) regulations regarding ballast water management and emissions required immediate technical adaptation.</w:t>
      </w:r>
    </w:p>
    <w:p>
      <w:pPr>
        <w:numPr>
          <w:ilvl w:val="0"/>
          <w:numId w:val="1001"/>
        </w:numPr>
        <w:pStyle w:val="Compact"/>
      </w:pPr>
      <w:r>
        <w:rPr>
          <w:bCs/>
          <w:b/>
        </w:rPr>
        <w:t xml:space="preserve">Schedule Pressure:</w:t>
      </w:r>
      <w:r>
        <w:t xml:space="preserve"> </w:t>
      </w:r>
      <w:r>
        <w:t xml:space="preserve">The vessel needed to return to service within 14 days to fulfill a contract in the Gulf of Mexico.</w:t>
      </w:r>
    </w:p>
    <w:bookmarkEnd w:id="22"/>
    <w:bookmarkStart w:id="26" w:name="X61197ebc16dd6f0960ae4a39838dcadcd13c828"/>
    <w:p>
      <w:pPr>
        <w:pStyle w:val="Heading2"/>
      </w:pPr>
      <w:r>
        <w:t xml:space="preserve">4. The Solution: Intervention by the Marine Engineer</w:t>
      </w:r>
    </w:p>
    <w:p>
      <w:pPr>
        <w:pStyle w:val="FirstParagraph"/>
      </w:pPr>
      <w:r>
        <w:t xml:space="preserve">The company assigned a senior Marine Engineer with over fifteen years of experience in offshore operations. This individual was responsible for overseeing all mechanical, electrical, and structural repairs. The role of the Marine Engineer extended beyond technical oversight to include project management and stakeholder communication.</w:t>
      </w:r>
    </w:p>
    <w:bookmarkStart w:id="23" w:name="technical-assessment-and-planning"/>
    <w:p>
      <w:pPr>
        <w:pStyle w:val="Heading3"/>
      </w:pPr>
      <w:r>
        <w:t xml:space="preserve">4.1 Technical Assessment and Planning</w:t>
      </w:r>
    </w:p>
    <w:p>
      <w:pPr>
        <w:pStyle w:val="FirstParagraph"/>
      </w:pPr>
      <w:r>
        <w:t xml:space="preserve">The first phase involved a comprehensive audit of the vessel’s systems. The Marine Engineer coordinated with third-party inspection agencies in United States Houston to assess the hull condition. Simultaneously, they collaborated with engine manufacturers to diagnose propulsion inefficiencies. Based on these findings, a detailed maintenance plan was created, prioritizing tasks that would impact safety and seaworthiness.</w:t>
      </w:r>
    </w:p>
    <w:bookmarkEnd w:id="23"/>
    <w:bookmarkStart w:id="24" w:name="execution-of-repairs"/>
    <w:p>
      <w:pPr>
        <w:pStyle w:val="Heading3"/>
      </w:pPr>
      <w:r>
        <w:t xml:space="preserve">4.2 Execution of Repairs</w:t>
      </w:r>
    </w:p>
    <w:p>
      <w:pPr>
        <w:pStyle w:val="FirstParagraph"/>
      </w:pPr>
      <w:r>
        <w:t xml:space="preserve">The Marine Engineer supervised the following key interventions:</w:t>
      </w:r>
    </w:p>
    <w:p>
      <w:pPr>
        <w:numPr>
          <w:ilvl w:val="0"/>
          <w:numId w:val="1002"/>
        </w:numPr>
        <w:pStyle w:val="Compact"/>
      </w:pPr>
      <w:r>
        <w:rPr>
          <w:bCs/>
          <w:b/>
        </w:rPr>
        <w:t xml:space="preserve">Machinery Overhaul:</w:t>
      </w:r>
      <w:r>
        <w:t xml:space="preserve"> </w:t>
      </w:r>
      <w:r>
        <w:t xml:space="preserve">The main engines underwent a complete overhaul, including injector calibration and turbocharger servicing. This required precise engineering calculations to ensure fuel efficiency met current environmental standards.</w:t>
      </w:r>
    </w:p>
    <w:p>
      <w:pPr>
        <w:numPr>
          <w:ilvl w:val="0"/>
          <w:numId w:val="1002"/>
        </w:numPr>
        <w:pStyle w:val="Compact"/>
      </w:pPr>
      <w:r>
        <w:rPr>
          <w:bCs/>
          <w:b/>
        </w:rPr>
        <w:t xml:space="preserve">Hull Repairs:</w:t>
      </w:r>
      <w:r>
        <w:t xml:space="preserve"> </w:t>
      </w:r>
      <w:r>
        <w:t xml:space="preserve">Specialized welders were brought in to repair the stern section. The Marine Engineer ensured that all welding procedures complied with American Bureau of Shipping (ABS) standards, ensuring the structural integrity of the vessel for heavy towing operations.</w:t>
      </w:r>
    </w:p>
    <w:p>
      <w:pPr>
        <w:numPr>
          <w:ilvl w:val="0"/>
          <w:numId w:val="1002"/>
        </w:numPr>
        <w:pStyle w:val="Compact"/>
      </w:pPr>
      <w:r>
        <w:rPr>
          <w:bCs/>
          <w:b/>
        </w:rPr>
        <w:t xml:space="preserve">Ballast Water Treatment System Installation:</w:t>
      </w:r>
      <w:r>
        <w:t xml:space="preserve"> </w:t>
      </w:r>
      <w:r>
        <w:t xml:space="preserve">To meet USCG and EPA regulations, a new ballast water treatment system was installed. The Marine Engineer coordinated the electrical integration and piping modifications to fit within the existing space constraints of the vessel.</w:t>
      </w:r>
    </w:p>
    <w:bookmarkEnd w:id="24"/>
    <w:bookmarkStart w:id="25" w:name="X1bd2cbcac490f7813b13bdfdbd2f5e17d687a97"/>
    <w:p>
      <w:pPr>
        <w:pStyle w:val="Heading3"/>
      </w:pPr>
      <w:r>
        <w:t xml:space="preserve">4.3 Coordination with United States Houston Infrastructure</w:t>
      </w:r>
    </w:p>
    <w:p>
      <w:pPr>
        <w:pStyle w:val="FirstParagraph"/>
      </w:pPr>
      <w:r>
        <w:t xml:space="preserve">Leveraging local resources, the Marine Engineer managed logistics efficiently. By utilizing workshops and suppliers located directly in United States Houston, they minimized lead times for spare parts. This local expertise was crucial in navigating the logistical complexities of dock space allocation at busy marinas along the Houston Ship Channel.</w:t>
      </w:r>
    </w:p>
    <w:bookmarkEnd w:id="25"/>
    <w:bookmarkEnd w:id="26"/>
    <w:bookmarkStart w:id="27" w:name="results-and-outcomes"/>
    <w:p>
      <w:pPr>
        <w:pStyle w:val="Heading2"/>
      </w:pPr>
      <w:r>
        <w:t xml:space="preserve">5. Results and Outcomes</w:t>
      </w:r>
    </w:p>
    <w:p>
      <w:pPr>
        <w:pStyle w:val="FirstParagraph"/>
      </w:pPr>
      <w:r>
        <w:t xml:space="preserve">The intervention by the Marine Engineer resulted in successful outcomes:</w:t>
      </w:r>
    </w:p>
    <w:p>
      <w:pPr>
        <w:numPr>
          <w:ilvl w:val="0"/>
          <w:numId w:val="1003"/>
        </w:numPr>
        <w:pStyle w:val="Compact"/>
      </w:pPr>
      <w:r>
        <w:rPr>
          <w:bCs/>
          <w:b/>
        </w:rPr>
        <w:t xml:space="preserve">Timeline Adherence:</w:t>
      </w:r>
      <w:r>
        <w:t xml:space="preserve"> </w:t>
      </w:r>
      <w:r>
        <w:t xml:space="preserve">The vessel was completed in 13 days, one day ahead of schedule, allowing for final sea trials before the deadline.</w:t>
      </w:r>
    </w:p>
    <w:p>
      <w:pPr>
        <w:numPr>
          <w:ilvl w:val="0"/>
          <w:numId w:val="1003"/>
        </w:numPr>
        <w:pStyle w:val="Compact"/>
      </w:pPr>
      <w:r>
        <w:rPr>
          <w:bCs/>
          <w:b/>
        </w:rPr>
        <w:t xml:space="preserve">Fuel Efficiency Improvement:</w:t>
      </w:r>
      <w:r>
        <w:t xml:space="preserve"> </w:t>
      </w:r>
      <w:r>
        <w:t xml:space="preserve">Post-repair testing showed a 12% improvement in fuel efficiency due to the engine overhaul and reduced drag from hull repairs.</w:t>
      </w:r>
    </w:p>
    <w:p>
      <w:pPr>
        <w:numPr>
          <w:ilvl w:val="0"/>
          <w:numId w:val="1003"/>
        </w:numPr>
        <w:pStyle w:val="Compact"/>
      </w:pPr>
      <w:r>
        <w:rPr>
          <w:bCs/>
          <w:b/>
        </w:rPr>
        <w:t xml:space="preserve">Regulatory Compliance:</w:t>
      </w:r>
      <w:r>
        <w:t xml:space="preserve"> </w:t>
      </w:r>
      <w:r>
        <w:t xml:space="preserve">The vessel passed all USCG inspections without deficiencies, including the new ballast water management protocols.</w:t>
      </w:r>
    </w:p>
    <w:p>
      <w:pPr>
        <w:numPr>
          <w:ilvl w:val="0"/>
          <w:numId w:val="1003"/>
        </w:numPr>
        <w:pStyle w:val="Compact"/>
      </w:pPr>
      <w:r>
        <w:rPr>
          <w:bCs/>
          <w:b/>
        </w:rPr>
        <w:t xml:space="preserve">Cost Savings:</w:t>
      </w:r>
      <w:r>
        <w:t xml:space="preserve"> </w:t>
      </w:r>
      <w:r>
        <w:t xml:space="preserve">By avoiding a two-week delay, the company saved approximately $150,000 in charter hire penalties and lost revenue.</w:t>
      </w:r>
    </w:p>
    <w:bookmarkEnd w:id="27"/>
    <w:bookmarkStart w:id="28" w:name="analysis-of-key-success-factors"/>
    <w:p>
      <w:pPr>
        <w:pStyle w:val="Heading2"/>
      </w:pPr>
      <w:r>
        <w:t xml:space="preserve">6. Analysis of Key Success Factors</w:t>
      </w:r>
    </w:p>
    <w:p>
      <w:pPr>
        <w:pStyle w:val="FirstParagraph"/>
      </w:pPr>
      <w:r>
        <w:t xml:space="preserve">The success of this case study highlights several critical factors inherent to the role of a Marine Engineer in United States Houston:</w:t>
      </w:r>
    </w:p>
    <w:p>
      <w:pPr>
        <w:pStyle w:val="BodyText"/>
      </w:pPr>
      <w:r>
        <w:rPr>
          <w:bCs/>
          <w:b/>
        </w:rPr>
        <w:t xml:space="preserve">A. Local Knowledge Integration:</w:t>
      </w:r>
      <w:r>
        <w:t xml:space="preserve"> </w:t>
      </w:r>
      <w:r>
        <w:t xml:space="preserve">Understanding the specific operational environment of United States Houston, including port regulations and local supplier capabilities, allowed for faster decision-making. The Marine Engineer’s ability to navigate local maritime law was as important as their technical skill.</w:t>
      </w:r>
    </w:p>
    <w:p>
      <w:pPr>
        <w:pStyle w:val="BodyText"/>
      </w:pPr>
      <w:r>
        <w:rPr>
          <w:bCs/>
          <w:b/>
        </w:rPr>
        <w:t xml:space="preserve">B. Holistic Engineering Approach:</w:t>
      </w:r>
      <w:r>
        <w:t xml:space="preserve"> </w:t>
      </w:r>
      <w:r>
        <w:t xml:space="preserve">The Marine Engineer did not view mechanical issues in isolation. They considered the interplay between hull structure, propulsion efficiency, and regulatory compliance. This holistic approach ensured that repairs were not just temporary fixes but long-term solutions.</w:t>
      </w:r>
    </w:p>
    <w:p>
      <w:pPr>
        <w:pStyle w:val="BodyText"/>
      </w:pPr>
      <w:r>
        <w:rPr>
          <w:bCs/>
          <w:b/>
        </w:rPr>
        <w:t xml:space="preserve">C. Leadership and Communication:</w:t>
      </w:r>
      <w:r>
        <w:t xml:space="preserve"> </w:t>
      </w:r>
      <w:r>
        <w:t xml:space="preserve">Effective management of diverse teams—welders, electricians, and external inspectors—was essential. The Marine Engineer acted as the central point of communication, ensuring that all parties understood the technical requirements and safety protocols.</w:t>
      </w:r>
    </w:p>
    <w:bookmarkEnd w:id="28"/>
    <w:bookmarkStart w:id="29" w:name="conclusion"/>
    <w:p>
      <w:pPr>
        <w:pStyle w:val="Heading2"/>
      </w:pPr>
      <w:r>
        <w:t xml:space="preserve">7. Conclusion</w:t>
      </w:r>
    </w:p>
    <w:p>
      <w:pPr>
        <w:pStyle w:val="FirstParagraph"/>
      </w:pPr>
      <w:r>
        <w:t xml:space="preserve">This case study demonstrates that a Marine Engineer plays a multifaceted role in the energy sector of United States Houston. They are not only technicians responsible for maintaining machinery but also project managers, regulatory experts, and strategic planners. The unique position of Houston as a global energy hub demands that Marine Engineers possess both deep technical knowledge and acute awareness of local logistical and regulatory landscapes.</w:t>
      </w:r>
    </w:p>
    <w:p>
      <w:pPr>
        <w:pStyle w:val="BodyText"/>
      </w:pPr>
      <w:r>
        <w:t xml:space="preserve">The efficiency with which a Marine Engineer can address complex vessel challenges directly impacts the profitability and safety of offshore operations. As the industry moves towards more sustainable practices, the role of the Marine Engineer in United States Houston will continue to evolve, requiring ongoing adaptation to new technologies and stricter environmental standards. This case underscores the indispensable value of skilled marine engineering talent in sustaining America’s offshore energy infrastructure.</w:t>
      </w:r>
    </w:p>
    <w:p>
      <w:pPr>
        <w:pStyle w:val="BodyText"/>
      </w:pPr>
      <w:r>
        <w:rPr>
          <w:bCs/>
          <w:b/>
        </w:rPr>
        <w:t xml:space="preserve">Note:</w:t>
      </w:r>
      <w:r>
        <w:t xml:space="preserve"> </w:t>
      </w:r>
      <w:r>
        <w:t xml:space="preserve">All names and specific company details in this case study are fictionalized for illustrative purposes, but the technical procedures and regulatory frameworks referenced are accurate to current standards in United States Houston.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Marine Engineer in United States Houston</dc:title>
  <dc:creator/>
  <dc:language>en</dc:language>
  <cp:keywords/>
  <dcterms:created xsi:type="dcterms:W3CDTF">2026-07-29T14:43:03Z</dcterms:created>
  <dcterms:modified xsi:type="dcterms:W3CDTF">2026-07-29T14:43:03Z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