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4d7e8c38a0dc90fe6d6086db470303ea8b0b90c"/>
    <w:p>
      <w:pPr>
        <w:pStyle w:val="Heading1"/>
      </w:pPr>
      <w:r>
        <w:t xml:space="preserve">Case Study: Advanced Marine Engineering Solutions in United States San Francisco</w:t>
      </w:r>
    </w:p>
    <w:p>
      <w:pPr>
        <w:pStyle w:val="FirstParagraph"/>
      </w:pPr>
      <w:r>
        <w:rPr>
          <w:bCs/>
          <w:b/>
        </w:rPr>
        <w:t xml:space="preserve">Date:</w:t>
      </w:r>
      <w:r>
        <w:t xml:space="preserve"> </w:t>
      </w:r>
      <w:r>
        <w:t xml:space="preserve">October 2023</w:t>
      </w:r>
      <w:r>
        <w:br/>
      </w:r>
      <w:r>
        <w:t xml:space="preserve">The Integration of Sustainable Propulsion Systems in Commercial Fleets Operating within the Port of San Francisco</w:t>
      </w:r>
    </w:p>
    <w:bookmarkStart w:id="20" w:name="executive-summary"/>
    <w:p>
      <w:pPr>
        <w:pStyle w:val="Heading2"/>
      </w:pPr>
      <w:r>
        <w:t xml:space="preserve">Executive Summary</w:t>
      </w:r>
    </w:p>
    <w:p>
      <w:pPr>
        <w:pStyle w:val="FirstParagraph"/>
      </w:pPr>
      <w:r>
        <w:t xml:space="preserve">This Case Study examines the critical role of a specialized Marine Engineer within the complex maritime ecosystem of United States San Francisco. The primary focus is on an engineering initiative aimed at retrofitting a mid-sized cargo vessel with hybrid-electric propulsion systems to comply with strict environmental regulations while maintaining operational efficiency. This document explores the technical challenges, regulatory landscape, and strategic implementation strategies employed by the engineering team.</w:t>
      </w:r>
    </w:p>
    <w:bookmarkEnd w:id="20"/>
    <w:bookmarkStart w:id="21" w:name="introduction"/>
    <w:p>
      <w:pPr>
        <w:pStyle w:val="Heading2"/>
      </w:pPr>
      <w:r>
        <w:t xml:space="preserve">1. Introduction</w:t>
      </w:r>
    </w:p>
    <w:p>
      <w:pPr>
        <w:pStyle w:val="FirstParagraph"/>
      </w:pPr>
      <w:r>
        <w:t xml:space="preserve">The port of United States San Francisco is one of the busiest and most environmentally sensitive maritime hubs in North America. It serves as a critical gateway for trade between Asia and North America, handling millions of containers annually. However, the region faces unique challenges regarding air quality and greenhouse gas emissions due to its dense population centers located immediately adjacent to harbor facilities.</w:t>
      </w:r>
    </w:p>
    <w:p>
      <w:pPr>
        <w:pStyle w:val="BodyText"/>
      </w:pPr>
      <w:r>
        <w:t xml:space="preserve">In this context, the role of a Marine Engineer extends beyond traditional mechanical maintenance. Today’s engineer in United States San Francisco must be adept at environmental compliance, energy management systems, and advanced propulsion technologies. This case study details a specific project undertaken by "Pacific Tide Maritime," a leading logistics firm based in the Bay Area.</w:t>
      </w:r>
    </w:p>
    <w:bookmarkEnd w:id="21"/>
    <w:bookmarkStart w:id="22" w:name="problem-statement"/>
    <w:p>
      <w:pPr>
        <w:pStyle w:val="Heading2"/>
      </w:pPr>
      <w:r>
        <w:t xml:space="preserve">2. Problem Statement</w:t>
      </w:r>
    </w:p>
    <w:p>
      <w:pPr>
        <w:pStyle w:val="FirstParagraph"/>
      </w:pPr>
      <w:r>
        <w:t xml:space="preserve">Pacific Tide Maritime operated a fleet of general cargo vessels that were approaching the end of their standard maintenance cycles. The company faced three pressing issues:</w:t>
      </w:r>
    </w:p>
    <w:p>
      <w:pPr>
        <w:numPr>
          <w:ilvl w:val="0"/>
          <w:numId w:val="1001"/>
        </w:numPr>
        <w:pStyle w:val="Compact"/>
      </w:pPr>
      <w:r>
        <w:rPr>
          <w:bCs/>
          <w:b/>
        </w:rPr>
        <w:t xml:space="preserve">Emissions Compliance:</w:t>
      </w:r>
      <w:r>
        <w:t xml:space="preserve">The California Air Resources Board (CARB) had implemented stringent regulations requiring significant reductions in sulfur oxide (SOx) and nitrogen oxide (NOx) emissions for vessels calling at ports in California. Traditional diesel engines were becoming non-compliant without costly modifications.</w:t>
      </w:r>
    </w:p>
    <w:p>
      <w:pPr>
        <w:numPr>
          <w:ilvl w:val="0"/>
          <w:numId w:val="1001"/>
        </w:numPr>
        <w:pStyle w:val="Compact"/>
      </w:pPr>
      <w:r>
        <w:rPr>
          <w:bCs/>
          <w:b/>
        </w:rPr>
        <w:t xml:space="preserve">Operational Costs:</w:t>
      </w:r>
      <w:r>
        <w:t xml:space="preserve">Fuel consumption represented nearly 40% of the operating budget. With fluctuating fuel prices, there was an urgent need for efficiency improvements.</w:t>
      </w:r>
    </w:p>
    <w:p>
      <w:pPr>
        <w:numPr>
          <w:ilvl w:val="0"/>
          <w:numId w:val="1001"/>
        </w:numPr>
        <w:pStyle w:val="Compact"/>
      </w:pPr>
      <w:r>
        <w:rPr>
          <w:bCs/>
          <w:b/>
        </w:rPr>
        <w:t xml:space="preserve">Vibration and Noise Pollution:</w:t>
      </w:r>
      <w:r>
        <w:t xml:space="preserve">Dockworkers and local communities near Pier 80 reported high levels of noise and vibration during loading operations, leading to complaints from city regulators.</w:t>
      </w:r>
    </w:p>
    <w:p>
      <w:pPr>
        <w:pStyle w:val="FirstParagraph"/>
      </w:pPr>
      <w:r>
        <w:t xml:space="preserve">The solution required a comprehensive overhaul that only a highly skilled Marine Engineer could design and oversee. The goal was to transition the flagship vessel, the *MV Bay Bridge*, to a hybrid-electric propulsion system without halting commercial operations for more than four weeks.</w:t>
      </w:r>
    </w:p>
    <w:bookmarkEnd w:id="22"/>
    <w:bookmarkStart w:id="26" w:name="methodology-the-engineering-approach"/>
    <w:p>
      <w:pPr>
        <w:pStyle w:val="Heading2"/>
      </w:pPr>
      <w:r>
        <w:t xml:space="preserve">3. Methodology: The Engineering Approach</w:t>
      </w:r>
    </w:p>
    <w:p>
      <w:pPr>
        <w:pStyle w:val="FirstParagraph"/>
      </w:pPr>
      <w:r>
        <w:t xml:space="preserve">The project was led by a Senior Marine Engineer with specific expertise in green marine technologies. The approach followed a rigorous phased methodology:</w:t>
      </w:r>
    </w:p>
    <w:bookmarkStart w:id="23" w:name="a.-feasibility-study-and-design"/>
    <w:p>
      <w:pPr>
        <w:pStyle w:val="Heading3"/>
      </w:pPr>
      <w:r>
        <w:t xml:space="preserve">A. Feasibility Study and Design</w:t>
      </w:r>
    </w:p>
    <w:p>
      <w:pPr>
        <w:pStyle w:val="FirstParagraph"/>
      </w:pPr>
      <w:r>
        <w:t xml:space="preserve">The engineer began by conducting a thorough audit of the existing propulsion plant. Using computational fluid dynamics (CFD) modeling, the team analyzed hull resistance and propeller efficiency. They determined that replacing one of the two main diesel engines with a high-capacity electric motor powered by lithium-ion battery banks would provide sufficient power for maneuvering in port and low-speed transit, while allowing the remaining diesel engine to operate at its optimal load factor.</w:t>
      </w:r>
    </w:p>
    <w:bookmarkEnd w:id="23"/>
    <w:bookmarkStart w:id="24" w:name="b.-regulatory-coordination"/>
    <w:p>
      <w:pPr>
        <w:pStyle w:val="Heading3"/>
      </w:pPr>
      <w:r>
        <w:t xml:space="preserve">B. Regulatory Coordination</w:t>
      </w:r>
    </w:p>
    <w:p>
      <w:pPr>
        <w:pStyle w:val="FirstParagraph"/>
      </w:pPr>
      <w:r>
        <w:t xml:space="preserve">Operating in United States San Francisco requires navigating a labyrinth of local, state, and federal regulations. The engineer collaborated with the United States Coast Guard (USCG) and CARB to ensure the proposed modifications met all safety standards for high-voltage electrical systems in marine environments. Special attention was paid to fire suppression protocols for battery storage areas.</w:t>
      </w:r>
    </w:p>
    <w:bookmarkEnd w:id="24"/>
    <w:bookmarkStart w:id="25" w:name="c.-installation-process"/>
    <w:p>
      <w:pPr>
        <w:pStyle w:val="Heading3"/>
      </w:pPr>
      <w:r>
        <w:t xml:space="preserve">C. Installation Process</w:t>
      </w:r>
    </w:p>
    <w:p>
      <w:pPr>
        <w:pStyle w:val="FirstParagraph"/>
      </w:pPr>
      <w:r>
        <w:t xml:space="preserve">To minimize downtime, the retrofit was scheduled during a brief window of low cargo traffic. The engineering team coordinated with drydock operators in nearby Oakland and San Francisco Bay shipyards. Key installation steps included:</w:t>
      </w:r>
    </w:p>
    <w:p>
      <w:pPr>
        <w:numPr>
          <w:ilvl w:val="0"/>
          <w:numId w:val="1002"/>
        </w:numPr>
        <w:pStyle w:val="Compact"/>
      </w:pPr>
      <w:r>
        <w:rPr>
          <w:bCs/>
          <w:b/>
        </w:rPr>
        <w:t xml:space="preserve">Battery Integration:</w:t>
      </w:r>
      <w:r>
        <w:t xml:space="preserve"> </w:t>
      </w:r>
      <w:r>
        <w:t xml:space="preserve">Mounting heavy-duty battery containers in the void spaces forward of the engine room, ensuring proper weight distribution and ballast management.</w:t>
      </w:r>
    </w:p>
    <w:p>
      <w:pPr>
        <w:numPr>
          <w:ilvl w:val="0"/>
          <w:numId w:val="1002"/>
        </w:numPr>
        <w:pStyle w:val="Compact"/>
      </w:pPr>
      <w:r>
        <w:rPr>
          <w:bCs/>
          <w:b/>
        </w:rPr>
        <w:t xml:space="preserve">Powetrain Conversion:</w:t>
      </w:r>
      <w:r>
        <w:t xml:space="preserve"> </w:t>
      </w:r>
      <w:r>
        <w:t xml:space="preserve">Sourcing a twin-motor setup that allowed for reversible thrust without mechanical reversing gears, reducing wear and tear.</w:t>
      </w:r>
    </w:p>
    <w:p>
      <w:pPr>
        <w:numPr>
          <w:ilvl w:val="0"/>
          <w:numId w:val="1002"/>
        </w:numPr>
        <w:pStyle w:val="Compact"/>
      </w:pPr>
      <w:r>
        <w:rPr>
          <w:bCs/>
          <w:b/>
        </w:rPr>
        <w:t xml:space="preserve">Energy Management System (EMS):</w:t>
      </w:r>
      <w:r>
        <w:t xml:space="preserve"> </w:t>
      </w:r>
      <w:r>
        <w:t xml:space="preserve">Installing a smart EMS capable of optimizing power distribution between diesel generators, batteries, and the electric motors based on real-time operational demands.</w:t>
      </w:r>
    </w:p>
    <w:bookmarkEnd w:id="25"/>
    <w:bookmarkEnd w:id="26"/>
    <w:bookmarkStart w:id="27" w:name="challenges-faced"/>
    <w:p>
      <w:pPr>
        <w:pStyle w:val="Heading2"/>
      </w:pPr>
      <w:r>
        <w:t xml:space="preserve">4. Challenges Faced</w:t>
      </w:r>
    </w:p>
    <w:p>
      <w:pPr>
        <w:pStyle w:val="FirstParagraph"/>
      </w:pPr>
      <w:r>
        <w:t xml:space="preserve">The project was not without obstacles. The tight spatial constraints of the older vessel design made routing high-voltage cabling a significant engineering challenge. Additionally, the weight of the battery banks required structural reinforcements to be added to the deck and hull frames, which had to be calculated precisely to avoid compromising stability.</w:t>
      </w:r>
    </w:p>
    <w:p>
      <w:pPr>
        <w:pStyle w:val="BodyText"/>
      </w:pPr>
      <w:r>
        <w:t xml:space="preserve">Furthermore, labor relations played a crucial role. The engineering team had to work closely with International Longshore and Warehouse Union (ILWU) members, ensuring that safety protocols were strictly enforced in the shared workspace of the shipyard. Effective communication between the Marine Engineers and local craftsmen was vital to maintaining momentum.</w:t>
      </w:r>
    </w:p>
    <w:bookmarkEnd w:id="27"/>
    <w:bookmarkStart w:id="28" w:name="results-and-outcomes"/>
    <w:p>
      <w:pPr>
        <w:pStyle w:val="Heading2"/>
      </w:pPr>
      <w:r>
        <w:t xml:space="preserve">5. Results and Outcomes</w:t>
      </w:r>
    </w:p>
    <w:p>
      <w:pPr>
        <w:pStyle w:val="FirstParagraph"/>
      </w:pPr>
      <w:r>
        <w:t xml:space="preserve">Upon completion, the *MV Bay Bridge* underwent rigorous sea trials in San Francisco Bay. The results exceeded expectations:</w:t>
      </w:r>
    </w:p>
    <w:p>
      <w:pPr>
        <w:numPr>
          <w:ilvl w:val="0"/>
          <w:numId w:val="1003"/>
        </w:numPr>
        <w:pStyle w:val="Compact"/>
      </w:pPr>
      <w:r>
        <w:rPr>
          <w:bCs/>
          <w:b/>
        </w:rPr>
        <w:t xml:space="preserve">Emission Reductions:</w:t>
      </w:r>
      <w:r>
        <w:t xml:space="preserve">Sulfur oxide emissions were reduced by 100% during electric-only operation modes. Nitrogen oxide levels dropped by approximately 65% when using the hybrid mode.</w:t>
      </w:r>
    </w:p>
    <w:p>
      <w:pPr>
        <w:numPr>
          <w:ilvl w:val="0"/>
          <w:numId w:val="1003"/>
        </w:numPr>
        <w:pStyle w:val="Compact"/>
      </w:pPr>
      <w:r>
        <w:rPr>
          <w:bCs/>
          <w:b/>
        </w:rPr>
        <w:t xml:space="preserve">Fuel Savings:</w:t>
      </w:r>
      <w:r>
        <w:t xml:space="preserve">Fuel consumption decreased by an average of 22%, translating to significant annual cost savings for Pacific Tide Maritime.</w:t>
      </w:r>
    </w:p>
    <w:p>
      <w:pPr>
        <w:numPr>
          <w:ilvl w:val="0"/>
          <w:numId w:val="1003"/>
        </w:numPr>
        <w:pStyle w:val="Compact"/>
      </w:pPr>
      <w:r>
        <w:rPr>
          <w:bCs/>
          <w:b/>
        </w:rPr>
        <w:t xml:space="preserve">Noise and Vibration:</w:t>
      </w:r>
      <w:r>
        <w:t xml:space="preserve">Vibration levels in the engine room dropped by 40%, and noise pollution during dockside operations was virtually eliminated, improving relations with local communities.</w:t>
      </w:r>
    </w:p>
    <w:bookmarkEnd w:id="28"/>
    <w:bookmarkStart w:id="29" w:name="Xb227682e74d7e0813339c8de0636019050388f2"/>
    <w:p>
      <w:pPr>
        <w:pStyle w:val="Heading2"/>
      </w:pPr>
      <w:r>
        <w:t xml:space="preserve">6. Discussion: The Role of the Marine Engineer</w:t>
      </w:r>
    </w:p>
    <w:p>
      <w:pPr>
        <w:pStyle w:val="FirstParagraph"/>
      </w:pPr>
      <w:r>
        <w:t xml:space="preserve">This case study highlights that modern Marine Engineers in United States San Francisco are not merely mechanics; they are systems integrators and environmental stewards. They must possess a multidisciplinary skill set that includes thermodynamics, electrical engineering, data analytics, and regulatory law. The ability to navigate the specific bureaucratic landscape of California’s environmental agencies is as important as technical proficiency.</w:t>
      </w:r>
    </w:p>
    <w:p>
      <w:pPr>
        <w:pStyle w:val="BodyText"/>
      </w:pPr>
      <w:r>
        <w:t xml:space="preserve">The success of this project demonstrates that economic viability and environmental responsibility are not mutually exclusive in the maritime industry. By leveraging advanced engineering solutions, companies can future-proof their assets against increasingly strict regulations while simultaneously improving their bottom line.</w:t>
      </w:r>
    </w:p>
    <w:bookmarkEnd w:id="29"/>
    <w:bookmarkStart w:id="30" w:name="conclusion"/>
    <w:p>
      <w:pPr>
        <w:pStyle w:val="Heading2"/>
      </w:pPr>
      <w:r>
        <w:t xml:space="preserve">7. Conclusion</w:t>
      </w:r>
    </w:p>
    <w:p>
      <w:pPr>
        <w:pStyle w:val="FirstParagraph"/>
      </w:pPr>
      <w:r>
        <w:t xml:space="preserve">The retrofitting of the *MV Bay Bridge* serves as a model for other operators in United States San Francisco and beyond. It underscores the transformative potential of Marine Engineers who are equipped with modern technical knowledge and a strong commitment to sustainability. As global maritime standards continue to tighten, the demand for engineers capable of implementing such innovative solutions will only grow.</w:t>
      </w:r>
    </w:p>
    <w:p>
      <w:pPr>
        <w:pStyle w:val="BodyText"/>
      </w:pPr>
      <w:r>
        <w:t xml:space="preserve">For stakeholders in the maritime sector, this case study offers a blueprint for successful transition strategies. It emphasizes the importance of early engagement with regulatory bodies, rigorous engineering planning, and collaborative execution. As we look toward a decarbonized future for shipping, the expertise brought to bear by Marine Engineers in hubs like United States San Francisco will be pivotal in achieving global sustainability goals.</w:t>
      </w:r>
    </w:p>
    <w:p>
      <w:pPr>
        <w:pStyle w:val="BodyText"/>
      </w:pPr>
      <w:r>
        <w:rPr>
          <w:bCs/>
          <w:b/>
        </w:rPr>
        <w:t xml:space="preserve">Key Takeaway:</w:t>
      </w:r>
      <w:r>
        <w:t xml:space="preserve"> </w:t>
      </w:r>
      <w:r>
        <w:t xml:space="preserve">The integration of hybrid propulsion systems in United States San Francisco demonstrates that technical innovation, when driven by expert Marine Engineering, can resolve conflicting demands for economic efficiency and environmental protection.</w:t>
      </w:r>
    </w:p>
    <w:p>
      <w:pPr>
        <w:pStyle w:val="BodyText"/>
      </w:pPr>
      <w:r>
        <w:rPr>
          <w:iCs/>
          <w:i/>
        </w:rPr>
        <w:t xml:space="preserve">This document is intended for educational and professional reference purposes regarding maritime engineering practices in the United States.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in United States San Francisco</dc:title>
  <dc:creator/>
  <dc:language>en</dc:language>
  <cp:keywords/>
  <dcterms:created xsi:type="dcterms:W3CDTF">2026-07-29T08:39:50Z</dcterms:created>
  <dcterms:modified xsi:type="dcterms:W3CDTF">2026-07-29T08:39:50Z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