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Afghanistan</w:t>
      </w:r>
      <w:r>
        <w:t xml:space="preserve"> </w:t>
      </w:r>
      <w:r>
        <w:t xml:space="preserve">Kabul</w:t>
      </w:r>
    </w:p>
    <w:bookmarkStart w:id="32" w:name="case-study-report"/>
    <w:p>
      <w:pPr>
        <w:pStyle w:val="Heading1"/>
      </w:pPr>
      <w:r>
        <w:t xml:space="preserve">Case Study Report</w:t>
      </w:r>
    </w:p>
    <w:p>
      <w:pPr>
        <w:pStyle w:val="FirstParagraph"/>
      </w:pPr>
      <w:r>
        <w:rPr>
          <w:bCs/>
          <w:b/>
        </w:rPr>
        <w:t xml:space="preserve">Title:</w:t>
      </w:r>
      <w:r>
        <w:t xml:space="preserve"> </w:t>
      </w:r>
      <w:r>
        <w:t xml:space="preserve">Navigating Complexity: A Marketing Manager’s Journey in Afghanistan Kabul</w:t>
      </w:r>
      <w:r>
        <w:br/>
      </w:r>
      <w:r>
        <w:rPr>
          <w:bCs/>
          <w:b/>
        </w:rPr>
        <w:t xml:space="preserve">Date:</w:t>
      </w:r>
      <w:r>
        <w:t xml:space="preserve"> </w:t>
      </w:r>
      <w:r>
        <w:t xml:space="preserve">October 2023</w:t>
      </w:r>
      <w:r>
        <w:br/>
      </w:r>
    </w:p>
    <w:p>
      <w:pPr>
        <w:pStyle w:val="BodyText"/>
      </w:pPr>
      <w:r>
        <w:t xml:space="preserve">Sector: Consumer Goods &amp; Retail Technology</w:t>
      </w:r>
      <w:r>
        <w:br/>
      </w:r>
    </w:p>
    <w:p>
      <w:pPr>
        <w:pStyle w:val="BodyText"/>
      </w:pPr>
      <w:r>
        <w:t xml:space="preserve">Location:</w:t>
      </w:r>
      <w:r>
        <w:rPr>
          <w:iCs/>
          <w:i/>
        </w:rPr>
        <w:t xml:space="preserve">Afghanistan Kabul</w:t>
      </w:r>
      <w:r>
        <w:br/>
      </w:r>
    </w:p>
    <w:bookmarkStart w:id="20" w:name="executive-summary"/>
    <w:p>
      <w:pPr>
        <w:pStyle w:val="Heading3"/>
      </w:pPr>
      <w:r>
        <w:t xml:space="preserve">Executive Summary</w:t>
      </w:r>
    </w:p>
    <w:p>
      <w:pPr>
        <w:pStyle w:val="FirstParagraph"/>
      </w:pPr>
      <w:r>
        <w:t xml:space="preserve">This case study examines the strategic initiatives, challenges, and outcomes of a Marketing Manager operating within the unique socio-economic landscape of Afghanistan Kabul. The document highlights how effective marketing leadership can drive brand visibility and customer acquisition despite infrastructural limitations, cultural nuances, and economic volatility. The focus is on adapting global marketing standards to local realities in Afghanistan Kabul.</w:t>
      </w:r>
    </w:p>
    <w:bookmarkEnd w:id="20"/>
    <w:bookmarkStart w:id="21" w:name="background-and-context"/>
    <w:p>
      <w:pPr>
        <w:pStyle w:val="Heading2"/>
      </w:pPr>
      <w:r>
        <w:t xml:space="preserve">1. Background and Context</w:t>
      </w:r>
    </w:p>
    <w:p>
      <w:pPr>
        <w:pStyle w:val="FirstParagraph"/>
      </w:pPr>
      <w:r>
        <w:t xml:space="preserve">The market environment in Afghanistan Kabul presents a distinct set of opportunities and constraints for multinational corporations as well as local enterprises. Since the significant political shifts in recent years, the commercial landscape has undergone drastic changes. Consumer behavior has adapted to new economic realities, with purchasing power becoming a critical factor in decision-making processes.</w:t>
      </w:r>
    </w:p>
    <w:p>
      <w:pPr>
        <w:pStyle w:val="BodyText"/>
      </w:pPr>
      <w:r>
        <w:t xml:space="preserve">Afghanistan Kabul remains the economic heart of the nation. Despite ongoing challenges, it hosts approximately 4 million people who rely on it for employment, services, and commerce. For any organization seeking to establish a foothold or expand market share in Afghanistan Kabul, understanding the local culture is not just beneficial; it is imperative. The role of a Marketing Manager in this context transcends traditional advertising roles; it requires deep community engagement, resilience, and cultural intelligence.</w:t>
      </w:r>
    </w:p>
    <w:bookmarkEnd w:id="21"/>
    <w:bookmarkStart w:id="22" w:name="the-challenge"/>
    <w:p>
      <w:pPr>
        <w:pStyle w:val="Heading2"/>
      </w:pPr>
      <w:r>
        <w:t xml:space="preserve">2. The Challenge</w:t>
      </w:r>
    </w:p>
    <w:p>
      <w:pPr>
        <w:pStyle w:val="FirstParagraph"/>
      </w:pPr>
      <w:r>
        <w:t xml:space="preserve">The primary subject of this case study is a leading regional telecommunications provider aiming to increase smartphone adoption among the youth demographic in Afghanistan Kabul. The Marketing Manager was tasked with achieving a 15% year-over-year growth in user acquisition amidst several compounding challenges:</w:t>
      </w:r>
    </w:p>
    <w:p>
      <w:pPr>
        <w:numPr>
          <w:ilvl w:val="0"/>
          <w:numId w:val="1001"/>
        </w:numPr>
        <w:pStyle w:val="Compact"/>
      </w:pPr>
      <w:r>
        <w:rPr>
          <w:bCs/>
          <w:b/>
        </w:rPr>
        <w:t xml:space="preserve">Economic Volatility:</w:t>
      </w:r>
      <w:r>
        <w:t xml:space="preserve"> </w:t>
      </w:r>
      <w:r>
        <w:t xml:space="preserve">Inflation rates have surged, affecting disposable income. Consumers in Afghanistan Kabul are becoming more price-sensitive and value-conscious.</w:t>
      </w:r>
    </w:p>
    <w:p>
      <w:pPr>
        <w:numPr>
          <w:ilvl w:val="0"/>
          <w:numId w:val="1001"/>
        </w:numPr>
        <w:pStyle w:val="Compact"/>
      </w:pPr>
      <w:r>
        <w:rPr>
          <w:bCs/>
          <w:b/>
        </w:rPr>
        <w:t xml:space="preserve">Digital Infrastructure Gaps:</w:t>
      </w:r>
      <w:r>
        <w:t xml:space="preserve"> </w:t>
      </w:r>
      <w:r>
        <w:t xml:space="preserve">While internet penetration is growing, connectivity issues persist in certain districts of Kabul. Traditional digital marketing channels cannot rely on 100% uptime assumptions.</w:t>
      </w:r>
    </w:p>
    <w:p>
      <w:pPr>
        <w:numPr>
          <w:ilvl w:val="0"/>
          <w:numId w:val="1001"/>
        </w:numPr>
        <w:pStyle w:val="Compact"/>
      </w:pPr>
      <w:r>
        <w:rPr>
          <w:bCs/>
          <w:b/>
        </w:rPr>
        <w:t xml:space="preserve">Cultural Sensitivity:</w:t>
      </w:r>
      <w:r>
        <w:t xml:space="preserve"> </w:t>
      </w:r>
      <w:r>
        <w:t xml:space="preserve">Marketing campaigns must respect local customs, religious values, and social norms to avoid backlash or disengagement. What works in other regions may be offensive or ineffective in Afghanistan Kabul.</w:t>
      </w:r>
    </w:p>
    <w:p>
      <w:pPr>
        <w:numPr>
          <w:ilvl w:val="0"/>
          <w:numId w:val="1001"/>
        </w:numPr>
        <w:pStyle w:val="Compact"/>
      </w:pPr>
      <w:r>
        <w:rPr>
          <w:bCs/>
          <w:b/>
        </w:rPr>
        <w:t xml:space="preserve">Trust Deficit:</w:t>
      </w:r>
      <w:r>
        <w:t xml:space="preserve"> </w:t>
      </w:r>
      <w:r>
        <w:t xml:space="preserve">Following years of instability, building brand trust is difficult. Consumers are wary of scams and unreliable service providers.</w:t>
      </w:r>
    </w:p>
    <w:bookmarkEnd w:id="22"/>
    <w:bookmarkStart w:id="27" w:name="strategic-approach"/>
    <w:p>
      <w:pPr>
        <w:pStyle w:val="Heading2"/>
      </w:pPr>
      <w:r>
        <w:t xml:space="preserve">3. Strategic Approach</w:t>
      </w:r>
    </w:p>
    <w:p>
      <w:pPr>
        <w:pStyle w:val="FirstParagraph"/>
      </w:pPr>
      <w:r>
        <w:t xml:space="preserve">The Marketing Manager developed a multi-faceted strategy tailored specifically for the Afghanistan Kabul market. The approach moved away from generic global templates to a hyper-localized model.</w:t>
      </w:r>
    </w:p>
    <w:bookmarkStart w:id="23" w:name="a.-localization-of-messaging"/>
    <w:p>
      <w:pPr>
        <w:pStyle w:val="Heading3"/>
      </w:pPr>
      <w:r>
        <w:t xml:space="preserve">A. Localization of Messaging</w:t>
      </w:r>
    </w:p>
    <w:p>
      <w:pPr>
        <w:pStyle w:val="FirstParagraph"/>
      </w:pPr>
      <w:r>
        <w:t xml:space="preserve">Rather than importing campaigns from headquarters, the team collaborated with local copywriters and cultural consultants based in Kabul. The messaging focused on connectivity as a tool for education and family connection, rather than just entertainment. Ads featured recognizable faces from Afghanistan Kabul neighborhoods, using Dari and Pashto languages naturally integrated into visuals to create immediate rapport.</w:t>
      </w:r>
    </w:p>
    <w:bookmarkEnd w:id="23"/>
    <w:bookmarkStart w:id="24" w:name="b.-hybrid-digital-offline-integration"/>
    <w:p>
      <w:pPr>
        <w:pStyle w:val="Heading3"/>
      </w:pPr>
      <w:r>
        <w:t xml:space="preserve">B. Hybrid Digital-Offline Integration</w:t>
      </w:r>
    </w:p>
    <w:p>
      <w:pPr>
        <w:pStyle w:val="FirstParagraph"/>
      </w:pPr>
      <w:r>
        <w:t xml:space="preserve">Recognizing that digital-only strategies were insufficient in Afghanistan Kabul due to internet reliability issues, the Marketing Manager implemented an omnichannel approach. Social media campaigns (particularly on Facebook and Instagram, which are highly popular among Afghan youth) were paired with offline activations.</w:t>
      </w:r>
    </w:p>
    <w:p>
      <w:pPr>
        <w:pStyle w:val="BodyText"/>
      </w:pPr>
      <w:r>
        <w:t xml:space="preserve">In key districts of Kabul such as Wazir Akbar Khan and Karte-e-Seh, pop-up experience centers were established. Here, potential customers could test devices without needing an internet connection initially. This tactile engagement helped bridge the trust gap. The Marketing Manager ensured that staff at these locations were trained not just in sales, but in customer service empathy, reflecting the high-context communication style valued in Afghan culture.</w:t>
      </w:r>
    </w:p>
    <w:bookmarkEnd w:id="24"/>
    <w:bookmarkStart w:id="25" w:name="X0aba1daa90b9b4463daf1b376f70f3a31489666"/>
    <w:p>
      <w:pPr>
        <w:pStyle w:val="Heading3"/>
      </w:pPr>
      <w:r>
        <w:t xml:space="preserve">C. Influencer Partnerships with Local Community Leaders</w:t>
      </w:r>
    </w:p>
    <w:p>
      <w:pPr>
        <w:pStyle w:val="FirstParagraph"/>
      </w:pPr>
      <w:r>
        <w:t xml:space="preserve">Instead of relying solely on international influencers, the strategy leveraged local micro-influencers who held genuine sway within their communities in Kabul. These included university students, local artists, and respected community elders who endorsed the brand’s commitment to social responsibility. This grassroots approach helped legitimize the brand in Afghanistan Kabul.</w:t>
      </w:r>
    </w:p>
    <w:bookmarkEnd w:id="25"/>
    <w:bookmarkStart w:id="26" w:name="d.-value-based-pricing-models"/>
    <w:p>
      <w:pPr>
        <w:pStyle w:val="Heading3"/>
      </w:pPr>
      <w:r>
        <w:t xml:space="preserve">D. Value-Based Pricing Models</w:t>
      </w:r>
    </w:p>
    <w:p>
      <w:pPr>
        <w:pStyle w:val="FirstParagraph"/>
      </w:pPr>
      <w:r>
        <w:t xml:space="preserve">To address economic constraints, the Marketing Manager introduced flexible payment plans bundled with device financing. Marketing materials clearly highlighted long-term savings and reliability, positioning the product as a smart investment rather than an expense. Promotions were timed to coincide with local festivals and holidays significant in Afghanistan Kabul, ensuring cultural relevance.</w:t>
      </w:r>
    </w:p>
    <w:bookmarkEnd w:id="26"/>
    <w:bookmarkEnd w:id="27"/>
    <w:bookmarkStart w:id="28" w:name="implementation-challenges"/>
    <w:p>
      <w:pPr>
        <w:pStyle w:val="Heading2"/>
      </w:pPr>
      <w:r>
        <w:t xml:space="preserve">4. Implementation Challenges</w:t>
      </w:r>
    </w:p>
    <w:p>
      <w:pPr>
        <w:pStyle w:val="FirstParagraph"/>
      </w:pPr>
      <w:r>
        <w:t xml:space="preserve">The execution phase was not without hurdles. Logistics within Afghanistan Kabul faced occasional disruptions due to security checks and road closures, delaying the delivery of promotional materials. The Marketing Manager had to maintain a flexible operational budget to accommodate these unexpected costs.</w:t>
      </w:r>
    </w:p>
    <w:p>
      <w:pPr>
        <w:pStyle w:val="BodyText"/>
      </w:pPr>
      <w:r>
        <w:t xml:space="preserve">Furthermore, navigating regulatory requirements for advertising in Afghanistan Kabul required constant legal consultation. Ensuring that all marketing content complied with local laws regarding modesty and religious sentiment was a continuous process of review and adjustment. The Marketing Manager established a rapid-response compliance team to vet materials before publication.</w:t>
      </w:r>
    </w:p>
    <w:bookmarkEnd w:id="28"/>
    <w:bookmarkStart w:id="29" w:name="results-and-outcomes"/>
    <w:p>
      <w:pPr>
        <w:pStyle w:val="Heading2"/>
      </w:pPr>
      <w:r>
        <w:t xml:space="preserve">5. Results and Outcomes</w:t>
      </w:r>
    </w:p>
    <w:p>
      <w:pPr>
        <w:pStyle w:val="FirstParagraph"/>
      </w:pPr>
      <w:r>
        <w:t xml:space="preserve">The campaign yielded significant results over a six-month period:</w:t>
      </w:r>
    </w:p>
    <w:p>
      <w:pPr>
        <w:numPr>
          <w:ilvl w:val="0"/>
          <w:numId w:val="1002"/>
        </w:numPr>
        <w:pStyle w:val="Compact"/>
      </w:pPr>
      <w:r>
        <w:rPr>
          <w:bCs/>
          <w:b/>
        </w:rPr>
        <w:t xml:space="preserve">User Acquisition:</w:t>
      </w:r>
      <w:r>
        <w:t xml:space="preserve">The company achieved a 18% increase in new smartphone users in Afghanistan Kabul, surpassing the initial 15% target.</w:t>
      </w:r>
    </w:p>
    <w:p>
      <w:pPr>
        <w:numPr>
          <w:ilvl w:val="0"/>
          <w:numId w:val="1002"/>
        </w:numPr>
        <w:pStyle w:val="Compact"/>
      </w:pPr>
      <w:r>
        <w:rPr>
          <w:bCs/>
          <w:b/>
        </w:rPr>
        <w:t xml:space="preserve">Brand Trust Score:</w:t>
      </w:r>
      <w:r>
        <w:t xml:space="preserve">Surveys conducted in Kabul indicated a 25% improvement in brand trust metrics among the youth demographic.</w:t>
      </w:r>
    </w:p>
    <w:p>
      <w:pPr>
        <w:numPr>
          <w:ilvl w:val="0"/>
          <w:numId w:val="1002"/>
        </w:numPr>
        <w:pStyle w:val="Compact"/>
      </w:pPr>
      <w:r>
        <w:rPr>
          <w:bCs/>
          <w:b/>
        </w:rPr>
        <w:t xml:space="preserve">Cultural Resonance:</w:t>
      </w:r>
      <w:r>
        <w:t xml:space="preserve">User-generated content featuring local testimonials from Afghanistan Kabul residents increased social media engagement by 40%. The brand was perceived as "one of us" rather than a foreign entity.</w:t>
      </w:r>
    </w:p>
    <w:bookmarkEnd w:id="29"/>
    <w:bookmarkStart w:id="30" w:name="X8aa05032335725228172e86873fa2797934a19c"/>
    <w:p>
      <w:pPr>
        <w:pStyle w:val="Heading2"/>
      </w:pPr>
      <w:r>
        <w:t xml:space="preserve">6. Lessons Learned for Marketing Managers in Afghanistan Kabul</w:t>
      </w:r>
    </w:p>
    <w:p>
      <w:pPr>
        <w:pStyle w:val="FirstParagraph"/>
      </w:pPr>
      <w:r>
        <w:t xml:space="preserve">This case study offers several critical takeaways for any Marketing Manager operating in similar contexts:</w:t>
      </w:r>
    </w:p>
    <w:p>
      <w:pPr>
        <w:numPr>
          <w:ilvl w:val="0"/>
          <w:numId w:val="1003"/>
        </w:numPr>
        <w:pStyle w:val="Compact"/>
      </w:pPr>
      <w:r>
        <w:rPr>
          <w:bCs/>
          <w:b/>
        </w:rPr>
        <w:t xml:space="preserve">Cultural Intelligence is Paramount:</w:t>
      </w:r>
      <w:r>
        <w:t xml:space="preserve">In Afghanistan Kabul, marketing is not just about selling; it is about respecting and integrating into the social fabric. Missteps in cultural understanding can irreparably damage a brand.</w:t>
      </w:r>
    </w:p>
    <w:p>
      <w:pPr>
        <w:numPr>
          <w:ilvl w:val="0"/>
          <w:numId w:val="1003"/>
        </w:numPr>
        <w:pStyle w:val="Compact"/>
      </w:pPr>
      <w:r>
        <w:rPr>
          <w:bCs/>
          <w:b/>
        </w:rPr>
        <w:t xml:space="preserve">Flexibility Drives Resilience:</w:t>
      </w:r>
      <w:r>
        <w:t xml:space="preserve">The volatile environment of Afghanistan Kabul demands agile marketing strategies. Plans must be adaptable to sudden changes in infrastructure, security, or economic policy.</w:t>
      </w:r>
    </w:p>
    <w:p>
      <w:pPr>
        <w:numPr>
          <w:ilvl w:val="0"/>
          <w:numId w:val="1003"/>
        </w:numPr>
        <w:pStyle w:val="Compact"/>
      </w:pPr>
      <w:r>
        <w:rPr>
          <w:bCs/>
          <w:b/>
        </w:rPr>
        <w:t xml:space="preserve">Trust is the Currency of Growth:</w:t>
      </w:r>
      <w:r>
        <w:t xml:space="preserve">In markets recovering from instability, trust is more valuable than discounts. Transparency and consistent customer service build the loyalty necessary for long-term success.</w:t>
      </w:r>
    </w:p>
    <w:p>
      <w:pPr>
        <w:numPr>
          <w:ilvl w:val="0"/>
          <w:numId w:val="1003"/>
        </w:numPr>
        <w:pStyle w:val="Compact"/>
      </w:pPr>
      <w:r>
        <w:rPr>
          <w:bCs/>
          <w:b/>
        </w:rPr>
        <w:t xml:space="preserve">Hybrid Models Work Best:</w:t>
      </w:r>
      <w:r>
        <w:t xml:space="preserve">Relying exclusively on digital or offline channels is risky in Afghanistan Kabul. A blended approach ensures broader reach and mitigates the weaknesses of each individual channel.</w:t>
      </w:r>
    </w:p>
    <w:bookmarkEnd w:id="30"/>
    <w:bookmarkStart w:id="31" w:name="conclusion"/>
    <w:p>
      <w:pPr>
        <w:pStyle w:val="Heading2"/>
      </w:pPr>
      <w:r>
        <w:t xml:space="preserve">7. Conclusion</w:t>
      </w:r>
    </w:p>
    <w:p>
      <w:pPr>
        <w:pStyle w:val="FirstParagraph"/>
      </w:pPr>
      <w:r>
        <w:t xml:space="preserve">The role of a Marketing Manager in Afghanistan Kabul is one of the most complex yet rewarding challenges in modern business. Success requires a delicate balance between global best practices and local authenticity. By prioritizing cultural sensitivity, leveraging hybrid marketing channels, and building trust through community engagement, organizations can thrive even in difficult environments.</w:t>
      </w:r>
    </w:p>
    <w:p>
      <w:pPr>
        <w:pStyle w:val="BodyText"/>
      </w:pPr>
      <w:r>
        <w:t xml:space="preserve">This case study demonstrates that with strategic foresight and adaptive leadership, it is possible to turn the challenges of Afghanistan Kabul into opportunities for meaningful brand connection. As the market continues to evolve, marketers must remain vigilant, empathetic, and innovative to sustain growth in this dynamic region.</w:t>
      </w:r>
    </w:p>
    <w:p>
      <w:pPr>
        <w:pStyle w:val="BodyText"/>
      </w:pPr>
      <w:r>
        <w:rPr>
          <w:bCs/>
          <w:b/>
        </w:rPr>
        <w:t xml:space="preserve">Key Takeaway:</w:t>
      </w:r>
      <w:r>
        <w:t xml:space="preserve"> </w:t>
      </w:r>
      <w:r>
        <w:t xml:space="preserve">Effective marketing in Afghanistan Kabul is less about high-tech gadgets and more about high-touch human connection. The Marketing Manager’s success was rooted in understanding the people of Kabul, not just the market statistics.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Afghanistan Kabul</dc:title>
  <dc:creator/>
  <dc:language>en</dc:language>
  <cp:keywords/>
  <dcterms:created xsi:type="dcterms:W3CDTF">2026-07-29T09:32:25Z</dcterms:created>
  <dcterms:modified xsi:type="dcterms:W3CDTF">2026-07-29T09:32:25Z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