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Marketing</w:t>
      </w:r>
      <w:r>
        <w:t xml:space="preserve"> </w:t>
      </w:r>
      <w:r>
        <w:t xml:space="preserve">Manager</w:t>
      </w:r>
      <w:r>
        <w:t xml:space="preserve"> </w:t>
      </w:r>
      <w:r>
        <w:t xml:space="preserve">Strategies</w:t>
      </w:r>
      <w:r>
        <w:t xml:space="preserve"> </w:t>
      </w:r>
      <w:r>
        <w:t xml:space="preserve">in</w:t>
      </w:r>
      <w:r>
        <w:t xml:space="preserve"> </w:t>
      </w:r>
      <w:r>
        <w:t xml:space="preserve">Argentina</w:t>
      </w:r>
      <w:r>
        <w:t xml:space="preserve"> </w:t>
      </w:r>
      <w:r>
        <w:t xml:space="preserve">Córdoba</w:t>
      </w:r>
    </w:p>
    <w:bookmarkStart w:id="34" w:name="Xcc6305502fcd05ceb9a6312382c005293ed9d77"/>
    <w:p>
      <w:pPr>
        <w:pStyle w:val="Heading1"/>
      </w:pPr>
      <w:r>
        <w:t xml:space="preserve">Case Study: The Strategic Role of the Marketing Manager in Argentina Córdoba</w:t>
      </w:r>
    </w:p>
    <w:p>
      <w:pPr>
        <w:pStyle w:val="FirstParagraph"/>
      </w:pPr>
      <w:r>
        <w:rPr>
          <w:bCs/>
          <w:b/>
        </w:rPr>
        <w:t xml:space="preserve">Date:</w:t>
      </w:r>
      <w:r>
        <w:t xml:space="preserve"> </w:t>
      </w:r>
      <w:r>
        <w:t xml:space="preserve">October 26, 2023</w:t>
      </w:r>
      <w:r>
        <w:br/>
      </w:r>
      <w:r>
        <w:t xml:space="preserve">A Comprehensive Analysis of Localized Marketing Leadership in a Key Argentine Province</w:t>
      </w:r>
    </w:p>
    <w:bookmarkStart w:id="20" w:name="executive-summary"/>
    <w:p>
      <w:pPr>
        <w:pStyle w:val="Heading2"/>
      </w:pPr>
      <w:r>
        <w:t xml:space="preserve">Executive Summary</w:t>
      </w:r>
    </w:p>
    <w:p>
      <w:pPr>
        <w:pStyle w:val="FirstParagraph"/>
      </w:pPr>
      <w:r>
        <w:t xml:space="preserve">In the dynamic economic landscape of Latin America, provincial capitals represent unique microcosms of consumer behavior and market potential. This case study focuses on the critical function of the</w:t>
      </w:r>
      <w:r>
        <w:t xml:space="preserve"> </w:t>
      </w:r>
      <w:r>
        <w:rPr>
          <w:bCs/>
          <w:b/>
        </w:rPr>
        <w:t xml:space="preserve">Marketing Manager</w:t>
      </w:r>
      <w:r>
        <w:t xml:space="preserve">. As oneof Argentina's most significant economic hubs, Córdoba offers a blend of traditional values and modern digital adoption that poses distinct challenges for brand positioning. The objective of this document is to analyze how a Marketing Manager can effectively navigate cultural nuances, economic volatility, and competitive saturation to drive growth in this region.</w:t>
      </w:r>
    </w:p>
    <w:bookmarkEnd w:id="20"/>
    <w:bookmarkStart w:id="21" w:name="introduction"/>
    <w:p>
      <w:pPr>
        <w:pStyle w:val="Heading2"/>
      </w:pPr>
      <w:r>
        <w:t xml:space="preserve">1. Introduction</w:t>
      </w:r>
    </w:p>
    <w:p>
      <w:pPr>
        <w:pStyle w:val="FirstParagraph"/>
      </w:pPr>
      <w:r>
        <w:t xml:space="preserve">The city of Córdoba has evolved from a historic colonial center into a technological and industrial powerhouse. For businesses operating here, the role of the</w:t>
      </w:r>
      <w:r>
        <w:t xml:space="preserve"> </w:t>
      </w:r>
      <w:r>
        <w:rPr>
          <w:bCs/>
          <w:b/>
        </w:rPr>
        <w:t xml:space="preserve">Marketing Manager</w:t>
      </w:r>
      <w:r>
        <w:t xml:space="preserve">, emphasizing local engagement, digital transformation, and brand loyalty.</w:t>
      </w:r>
    </w:p>
    <w:bookmarkEnd w:id="21"/>
    <w:bookmarkStart w:id="22" w:name="Xf9604e385a309eb7f2a2467b02b429db4996a5c"/>
    <w:p>
      <w:pPr>
        <w:pStyle w:val="Heading2"/>
      </w:pPr>
      <w:r>
        <w:t xml:space="preserve">2. Market Context: The Unique Ecology of Córdoba</w:t>
      </w:r>
    </w:p>
    <w:p>
      <w:pPr>
        <w:pStyle w:val="FirstParagraph"/>
      </w:pPr>
      <w:r>
        <w:t xml:space="preserve">To understand the responsibilities of a Marketing Manager in this region, one must first appreciate the market environment.</w:t>
      </w:r>
    </w:p>
    <w:p>
      <w:pPr>
        <w:numPr>
          <w:ilvl w:val="0"/>
          <w:numId w:val="1001"/>
        </w:numPr>
        <w:pStyle w:val="Compact"/>
      </w:pPr>
      <w:r>
        <w:rPr>
          <w:bCs/>
          <w:b/>
        </w:rPr>
        <w:t xml:space="preserve">Economic Resilience:</w:t>
      </w:r>
      <w:r>
        <w:t xml:space="preserve"> </w:t>
      </w:r>
      <w:r>
        <w:t xml:space="preserve">Despite national inflationary pressures, Córdoba has maintained robust growth in sectors such as software development, automotive manufacturing, and tourism.</w:t>
      </w:r>
    </w:p>
    <w:p>
      <w:pPr>
        <w:numPr>
          <w:ilvl w:val="0"/>
          <w:numId w:val="1001"/>
        </w:numPr>
        <w:pStyle w:val="Compact"/>
      </w:pPr>
      <w:r>
        <w:t xml:space="preserve">Cultural Identity: and personalized service over generic corporate messaging.</w:t>
      </w:r>
    </w:p>
    <w:p>
      <w:pPr>
        <w:numPr>
          <w:ilvl w:val="0"/>
          <w:numId w:val="1001"/>
        </w:numPr>
        <w:pStyle w:val="Compact"/>
      </w:pPr>
      <w:r>
        <w:rPr>
          <w:bCs/>
          <w:b/>
        </w:rPr>
        <w:t xml:space="preserve">Digital Penetration:</w:t>
      </w:r>
      <w:r>
        <w:t xml:space="preserve"> </w:t>
      </w:r>
      <w:r>
        <w:t xml:space="preserve">High mobile internet usage and social media engagement create a fertile ground for digital marketing initiatives.</w:t>
      </w:r>
    </w:p>
    <w:p>
      <w:pPr>
        <w:pStyle w:val="FirstParagraph"/>
      </w:pPr>
      <w:r>
        <w:t xml:space="preserve">A Marketing Manager failing to recognize these traits risks disconnecting from the local audience. Conversely, leveraging them can build unparalleled brand loyalty.</w:t>
      </w:r>
    </w:p>
    <w:bookmarkEnd w:id="22"/>
    <w:bookmarkStart w:id="23" w:name="the-role-of-the-marketing-manager"/>
    <w:p>
      <w:pPr>
        <w:pStyle w:val="Heading2"/>
      </w:pPr>
      <w:r>
        <w:t xml:space="preserve">3. The Role of the Marketing Manager</w:t>
      </w:r>
    </w:p>
    <w:p>
      <w:pPr>
        <w:pStyle w:val="FirstParagraph"/>
      </w:pPr>
      <w:r>
        <w:t xml:space="preserve">In , the Marketing Manager acts as a bridge between global brand standards and local market realities. Their primary duties include:</w:t>
      </w:r>
    </w:p>
    <w:p>
      <w:pPr>
        <w:numPr>
          <w:ilvl w:val="0"/>
          <w:numId w:val="1002"/>
        </w:numPr>
        <w:pStyle w:val="Compact"/>
      </w:pPr>
      <w:r>
        <w:rPr>
          <w:bCs/>
          <w:b/>
        </w:rPr>
        <w:t xml:space="preserve">Cultural Localization:</w:t>
      </w:r>
      <w:r>
        <w:t xml:space="preserve">cercanía) in communication.</w:t>
      </w:r>
    </w:p>
    <w:p>
      <w:pPr>
        <w:numPr>
          <w:ilvl w:val="0"/>
          <w:numId w:val="1002"/>
        </w:numPr>
        <w:pStyle w:val="Compact"/>
      </w:pPr>
      <w:r>
        <w:rPr>
          <w:bCs/>
          <w:b/>
        </w:rPr>
        <w:t xml:space="preserve">Data-Driven Decision Making:</w:t>
      </w:r>
    </w:p>
    <w:p>
      <w:pPr>
        <w:numPr>
          <w:ilvl w:val="0"/>
          <w:numId w:val="1002"/>
        </w:numPr>
        <w:pStyle w:val="Compact"/>
      </w:pPr>
      <w:r>
        <w:rPr>
          <w:bCs/>
          <w:b/>
        </w:rPr>
        <w:t xml:space="preserve">Stakeholder Management:</w:t>
      </w:r>
    </w:p>
    <w:bookmarkEnd w:id="23"/>
    <w:bookmarkStart w:id="27" w:name="key-challenges"/>
    <w:p>
      <w:pPr>
        <w:pStyle w:val="Heading2"/>
      </w:pPr>
      <w:r>
        <w:t xml:space="preserve">4. Key Challenges</w:t>
      </w:r>
    </w:p>
    <w:p>
      <w:pPr>
        <w:pStyle w:val="FirstParagraph"/>
      </w:pPr>
      <w:r>
        <w:t xml:space="preserve">The Marketing Manager faces several hurdles unique to this region:</w:t>
      </w:r>
    </w:p>
    <w:bookmarkStart w:id="24" w:name="a.-economic-volatility"/>
    <w:p>
      <w:pPr>
        <w:pStyle w:val="Heading3"/>
      </w:pPr>
      <w:r>
        <w:t xml:space="preserve">A. Economic Volatility</w:t>
      </w:r>
    </w:p>
    <w:p>
      <w:pPr>
        <w:pStyle w:val="FirstParagraph"/>
      </w:pPr>
      <w:r>
        <w:t xml:space="preserve">Inflation and currency fluctuation affect consumer spending power. A Marketing Manager must adjust messaging to emphasize value, long-term benefits, and affordability without devaluing the brand image.</w:t>
      </w:r>
    </w:p>
    <w:bookmarkEnd w:id="24"/>
    <w:bookmarkStart w:id="25" w:name="b.-competition-from-buenos-aires"/>
    <w:p>
      <w:pPr>
        <w:pStyle w:val="Heading3"/>
      </w:pPr>
      <w:r>
        <w:t xml:space="preserve">B. Competition from Buenos Aires</w:t>
      </w:r>
    </w:p>
    <w:p>
      <w:pPr>
        <w:pStyle w:val="FirstParagraph"/>
      </w:pPr>
      <w:r>
        <w:t xml:space="preserve">National brands often center their strategies in Buenos Aires, potentially neglecting regional nuances. The local Marketing Manager must prove that a "one-size-fits-all" approach is ineffective for .</w:t>
      </w:r>
    </w:p>
    <w:bookmarkEnd w:id="25"/>
    <w:bookmarkStart w:id="26" w:name="c.-digital-saturation"/>
    <w:p>
      <w:pPr>
        <w:pStyle w:val="Heading3"/>
      </w:pPr>
      <w:r>
        <w:t xml:space="preserve">C. Digital Saturation</w:t>
      </w:r>
    </w:p>
    <w:p>
      <w:pPr>
        <w:pStyle w:val="FirstParagraph"/>
      </w:pPr>
      <w:r>
        <w:t xml:space="preserve">With high social media usage, cutting through the noise requires exceptional creativity and consistent content delivery.</w:t>
      </w:r>
    </w:p>
    <w:bookmarkEnd w:id="26"/>
    <w:bookmarkEnd w:id="27"/>
    <w:bookmarkStart w:id="31" w:name="X2353db2e322a8a18371879cd85eb4a8582e81f0"/>
    <w:p>
      <w:pPr>
        <w:pStyle w:val="Heading2"/>
      </w:pPr>
      <w:r>
        <w:t xml:space="preserve">5. Strategic Approach: A Three-Pillar Framework</w:t>
      </w:r>
    </w:p>
    <w:p>
      <w:pPr>
        <w:pStyle w:val="FirstParagraph"/>
      </w:pPr>
      <w:r>
        <w:t xml:space="preserve">To succeed, the Marketing Manager in</w:t>
      </w:r>
    </w:p>
    <w:bookmarkStart w:id="28" w:name="Xcff8a9fb737a7209882f8e458d22233a7dc327f"/>
    <w:p>
      <w:pPr>
        <w:pStyle w:val="Heading3"/>
      </w:pPr>
      <w:r>
        <w:t xml:space="preserve">Pillar 1: Hyper-Local Community Engagement</w:t>
      </w:r>
    </w:p>
    <w:p>
      <w:pPr>
        <w:pStyle w:val="FirstParagraph"/>
      </w:pPr>
      <w:r>
        <w:t xml:space="preserve">Cordobeses are proud of their city. Campaigns that highlight local landmarks, support regional sports teams (such as Talleres or Belgrano), and participate in local festivals (like Fiesta Nacional de la Empanada) create emotional connections. The Marketing Manager should prioritize partnerships with local influencers who are perceived as authentic rather than purely commercial.</w:t>
      </w:r>
    </w:p>
    <w:bookmarkEnd w:id="28"/>
    <w:bookmarkStart w:id="29" w:name="pillar-2-digital-first-but-human-centric"/>
    <w:p>
      <w:pPr>
        <w:pStyle w:val="Heading3"/>
      </w:pPr>
      <w:r>
        <w:t xml:space="preserve">Pillar 2: Digital-First but Human-Centric</w:t>
      </w:r>
    </w:p>
    <w:p>
      <w:pPr>
        <w:pStyle w:val="FirstParagraph"/>
      </w:pPr>
      <w:r>
        <w:t xml:space="preserve">While digital channels are essential, the Cordobés market still values face-to-face interaction. A hybrid approach is ideal: using digital platforms for awareness and retargeting, while maintaining physical touchpoints such as pop-up events, workshops, or in-store experiences. The Marketing Manager must ensure that online messaging reflects the warmth and hospitality typical of the region.</w:t>
      </w:r>
    </w:p>
    <w:bookmarkEnd w:id="29"/>
    <w:bookmarkStart w:id="30" w:name="pillar-3-agile-content-strategy"/>
    <w:p>
      <w:pPr>
        <w:pStyle w:val="Heading3"/>
      </w:pPr>
      <w:r>
        <w:t xml:space="preserve">Pillar 3: Agile Content Strategy</w:t>
      </w:r>
    </w:p>
    <w:p>
      <w:pPr>
        <w:pStyle w:val="FirstParagraph"/>
      </w:pPr>
      <w:r>
        <w:t xml:space="preserve">Given the rapid changes in economic conditions, marketing plans must be flexible. The Marketing Manager should adopt an agile methodology, allowing for quick pivots in messaging based on real-time feedback and economic indicators. Content should focus on solving immediate customer problems and providing value.</w:t>
      </w:r>
    </w:p>
    <w:bookmarkEnd w:id="30"/>
    <w:bookmarkEnd w:id="31"/>
    <w:bookmarkStart w:id="32" w:name="case-example-tech-startup-launch"/>
    <w:p>
      <w:pPr>
        <w:pStyle w:val="Heading2"/>
      </w:pPr>
      <w:r>
        <w:t xml:space="preserve">6. Case Example: Tech Startup Launch</w:t>
      </w:r>
    </w:p>
    <w:p>
      <w:pPr>
        <w:pStyle w:val="FirstParagraph"/>
      </w:pPr>
      <w:r>
        <w:rPr>
          <w:iCs/>
          <w:i/>
        </w:rPr>
        <w:t xml:space="preserve">Hypothetical Scenario:</w:t>
      </w:r>
      <w:r>
        <w:t xml:space="preserve"> </w:t>
      </w:r>
      <w:r>
        <w:t xml:space="preserve">A fintech company plans to launch a new mobile banking app in . The Marketing Manager’s strategy would involve:</w:t>
      </w:r>
    </w:p>
    <w:p>
      <w:pPr>
        <w:pStyle w:val="BodyText"/>
      </w:pPr>
      <w:r>
        <w:rPr>
          <w:bCs/>
          <w:b/>
        </w:rPr>
        <w:t xml:space="preserve">Audience Segmentation:</w:t>
      </w:r>
      <w:r>
        <w:t xml:space="preserve"> </w:t>
      </w:r>
      <w:r>
        <w:t xml:space="preserve">Targeting young university students and freelance workers who are underbanked but tech-savvy.</w:t>
      </w:r>
    </w:p>
    <w:p>
      <w:pPr>
        <w:pStyle w:val="BodyText"/>
      </w:pPr>
      <w:r>
        <w:t xml:space="preserve">Localized Messaging: Using local slang and references to everyday life in Córdoba, rather than sterile corporate language. Emphasizing security and ease of use amid economic uncertainty.</w:t>
      </w:r>
    </w:p>
    <w:p>
      <w:pPr>
        <w:pStyle w:val="BodyText"/>
      </w:pPr>
      <w:r>
        <w:rPr>
          <w:bCs/>
          <w:b/>
        </w:rPr>
        <w:t xml:space="preserve">Influencer Partnerships:</w:t>
      </w:r>
      <w:r>
        <w:t xml:space="preserve"> </w:t>
      </w:r>
      <w:r>
        <w:t xml:space="preserve">Collaborating with popular local content creators who already have a strong presence in the university districts of Córdoba Capital.</w:t>
      </w:r>
    </w:p>
    <w:p>
      <w:pPr>
        <w:pStyle w:val="BodyText"/>
      </w:pPr>
      <w:r>
        <w:t xml:space="preserve">Community Building: Hosting educational workshops on financial literacy, positioning the brand as a helpful partner rather than just a service provider.</w:t>
      </w:r>
    </w:p>
    <w:p>
      <w:pPr>
        <w:pStyle w:val="BodyText"/>
      </w:pPr>
      <w:r>
        <w:t xml:space="preserve">This approach led to a 40% higher adoption rate in Córdoba compared to other provinces, demonstrating the efficacy of localized marketing management.</w:t>
      </w:r>
    </w:p>
    <w:bookmarkEnd w:id="32"/>
    <w:bookmarkStart w:id="33" w:name="conclusion"/>
    <w:p>
      <w:pPr>
        <w:pStyle w:val="Heading2"/>
      </w:pPr>
      <w:r>
        <w:t xml:space="preserve">7. Conclusion</w:t>
      </w:r>
    </w:p>
    <w:p>
      <w:pPr>
        <w:pStyle w:val="FirstParagraph"/>
      </w:pPr>
      <w:r>
        <w:t xml:space="preserve">The role of the</w:t>
      </w:r>
    </w:p>
    <w:p>
      <w:pPr>
        <w:pStyle w:val="BodyText"/>
      </w:pPr>
      <w:r>
        <w:t xml:space="preserve">Success in this market does not come from imposing external strategies but from adapting to the local rhythm. Companies that empower their Marketing Managers with the autonomy to tailor strategies for</w:t>
      </w:r>
    </w:p>
    <w:p>
      <w:pPr>
        <w:pStyle w:val="BodyText"/>
      </w:pPr>
      <w:r>
        <w:rPr>
          <w:bCs/>
          <w:b/>
        </w:rPr>
        <w:t xml:space="preserve">Key Takeaway:</w:t>
      </w:r>
      <w:r>
        <w:t xml:space="preserve"> </w:t>
      </w:r>
      <w:r>
        <w:t xml:space="preserve">In , authenticity wins. The best Marketing Manager is one who listens more than they speak, ensuring that every marketing initiative respects and celebrates the unique identity of the local market.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Marketing Manager Strategies in Argentina Córdoba</dc:title>
  <dc:creator/>
  <dc:language>en</dc:language>
  <cp:keywords/>
  <dcterms:created xsi:type="dcterms:W3CDTF">2026-07-29T05:07:29Z</dcterms:created>
  <dcterms:modified xsi:type="dcterms:W3CDTF">2026-07-29T05:07:29Z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